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04ADB" w14:textId="03A26756" w:rsidR="00AD093C" w:rsidRDefault="00AD093C" w:rsidP="00AD093C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 w:rsidR="00813577">
        <w:rPr>
          <w:rFonts w:ascii="Arial" w:eastAsia="Times New Roman" w:hAnsi="Arial"/>
          <w:b/>
          <w:bCs/>
          <w:sz w:val="24"/>
          <w:szCs w:val="24"/>
        </w:rPr>
        <w:t>7</w:t>
      </w:r>
      <w:r>
        <w:rPr>
          <w:rFonts w:ascii="Arial" w:eastAsia="Times New Roman" w:hAnsi="Arial"/>
          <w:b/>
          <w:bCs/>
          <w:sz w:val="24"/>
          <w:szCs w:val="24"/>
        </w:rPr>
        <w:t>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</w:t>
      </w:r>
      <w:r w:rsidR="009E6D75">
        <w:rPr>
          <w:rFonts w:ascii="Arial" w:eastAsia="Times New Roman" w:hAnsi="Arial"/>
          <w:b/>
          <w:bCs/>
          <w:sz w:val="24"/>
          <w:szCs w:val="24"/>
        </w:rPr>
        <w:t xml:space="preserve">      </w:t>
      </w:r>
      <w:r w:rsidR="009E6D75" w:rsidRPr="009E6D75">
        <w:rPr>
          <w:rFonts w:ascii="Arial" w:hAnsi="Arial" w:cs="Arial"/>
          <w:b/>
          <w:bCs/>
          <w:color w:val="000000" w:themeColor="text1"/>
          <w:sz w:val="26"/>
          <w:szCs w:val="26"/>
        </w:rPr>
        <w:t>R2-2202459</w:t>
      </w:r>
    </w:p>
    <w:p w14:paraId="110EB4B6" w14:textId="6326A1B7" w:rsidR="00783B93" w:rsidRDefault="00AD093C" w:rsidP="00367FB8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E-Meeting, </w:t>
      </w:r>
      <w:r w:rsidR="00813577">
        <w:rPr>
          <w:rFonts w:ascii="Arial" w:hAnsi="Arial"/>
          <w:b/>
          <w:bCs/>
          <w:sz w:val="24"/>
          <w:szCs w:val="24"/>
          <w:lang w:eastAsia="zh-CN"/>
        </w:rPr>
        <w:t>Feb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proofErr w:type="gramStart"/>
      <w:r w:rsidR="00813577">
        <w:rPr>
          <w:rFonts w:ascii="Arial" w:hAnsi="Arial"/>
          <w:b/>
          <w:bCs/>
          <w:sz w:val="24"/>
          <w:szCs w:val="24"/>
          <w:lang w:eastAsia="zh-CN"/>
        </w:rPr>
        <w:t>21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proofErr w:type="gramEnd"/>
      <w:r>
        <w:rPr>
          <w:rFonts w:ascii="Arial" w:hAnsi="Arial"/>
          <w:b/>
          <w:bCs/>
          <w:sz w:val="24"/>
          <w:szCs w:val="24"/>
          <w:lang w:eastAsia="zh-CN"/>
        </w:rPr>
        <w:t xml:space="preserve"> – </w:t>
      </w:r>
      <w:r w:rsidR="00813577">
        <w:rPr>
          <w:rFonts w:ascii="Arial" w:hAnsi="Arial"/>
          <w:b/>
          <w:bCs/>
          <w:sz w:val="24"/>
          <w:szCs w:val="24"/>
          <w:lang w:eastAsia="zh-CN"/>
        </w:rPr>
        <w:t>Mar 3</w:t>
      </w:r>
      <w:r w:rsidR="00813577" w:rsidRPr="00813577"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rd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C376E99" w14:textId="77777777" w:rsidR="00783B93" w:rsidRDefault="00783B93" w:rsidP="00783B93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759AE488" w14:textId="7F224C4A" w:rsidR="00783B93" w:rsidRPr="006D3016" w:rsidRDefault="00783B93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>Agenda item:</w:t>
      </w:r>
      <w:r w:rsidR="7FF23F6A"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  <w:r>
        <w:tab/>
      </w:r>
      <w:r w:rsidR="0066762F">
        <w:rPr>
          <w:rFonts w:ascii="Arial" w:eastAsia="MS Mincho" w:hAnsi="Arial" w:cs="Arial"/>
          <w:b/>
          <w:bCs/>
          <w:sz w:val="24"/>
          <w:szCs w:val="24"/>
        </w:rPr>
        <w:t>8</w:t>
      </w:r>
      <w:r w:rsidR="00B727E8">
        <w:rPr>
          <w:rFonts w:ascii="Arial" w:eastAsia="MS Mincho" w:hAnsi="Arial" w:cs="Arial"/>
          <w:b/>
          <w:bCs/>
          <w:sz w:val="24"/>
          <w:szCs w:val="24"/>
        </w:rPr>
        <w:t>.</w:t>
      </w:r>
      <w:r w:rsidR="00C2790C">
        <w:rPr>
          <w:rFonts w:ascii="Arial" w:eastAsia="MS Mincho" w:hAnsi="Arial" w:cs="Arial"/>
          <w:b/>
          <w:bCs/>
          <w:sz w:val="24"/>
          <w:szCs w:val="24"/>
        </w:rPr>
        <w:t>10.</w:t>
      </w:r>
      <w:r w:rsidR="00457AEC">
        <w:rPr>
          <w:rFonts w:ascii="Arial" w:eastAsia="MS Mincho" w:hAnsi="Arial" w:cs="Arial"/>
          <w:b/>
          <w:bCs/>
          <w:sz w:val="24"/>
          <w:szCs w:val="24"/>
        </w:rPr>
        <w:t>4</w:t>
      </w:r>
      <w:r w:rsidR="00C2790C">
        <w:rPr>
          <w:rFonts w:ascii="Arial" w:eastAsia="MS Mincho" w:hAnsi="Arial" w:cs="Arial"/>
          <w:b/>
          <w:bCs/>
          <w:sz w:val="24"/>
          <w:szCs w:val="24"/>
        </w:rPr>
        <w:t>.2</w:t>
      </w:r>
    </w:p>
    <w:p w14:paraId="523E2679" w14:textId="77777777" w:rsidR="00783B93" w:rsidRDefault="00783B93" w:rsidP="00783B93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Intel Corporation</w:t>
      </w:r>
    </w:p>
    <w:p w14:paraId="3556CD8B" w14:textId="614C3BE8" w:rsidR="00783B93" w:rsidRPr="006D3016" w:rsidRDefault="00783B93" w:rsidP="777A394D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>Title:</w:t>
      </w:r>
      <w:r w:rsidR="4EB47872"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57AEC" w:rsidRPr="00457AEC">
        <w:rPr>
          <w:rFonts w:ascii="Arial" w:eastAsia="Times New Roman" w:hAnsi="Arial" w:cs="Arial"/>
          <w:b/>
          <w:bCs/>
          <w:sz w:val="24"/>
        </w:rPr>
        <w:t>Discussion on the difference between GSO and GEO</w:t>
      </w:r>
    </w:p>
    <w:p w14:paraId="5E182250" w14:textId="333B27EC" w:rsidR="00783B93" w:rsidRPr="006D3016" w:rsidRDefault="00783B93" w:rsidP="00783B93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 w:rsidR="00457AEC">
        <w:rPr>
          <w:rFonts w:ascii="Arial" w:eastAsia="Times New Roman" w:hAnsi="Arial" w:cs="Arial"/>
          <w:b/>
          <w:bCs/>
          <w:sz w:val="24"/>
        </w:rPr>
        <w:t>Information</w:t>
      </w:r>
    </w:p>
    <w:p w14:paraId="5EE94894" w14:textId="4093E9BD" w:rsidR="00783B93" w:rsidRDefault="00783B93" w:rsidP="00783B93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2B01AEBD" w14:textId="2B6EBBE4" w:rsidR="00653A6B" w:rsidRPr="00E63E56" w:rsidRDefault="00CE5319" w:rsidP="00653A6B">
      <w:pPr>
        <w:rPr>
          <w:sz w:val="22"/>
          <w:szCs w:val="22"/>
          <w:lang w:val="en-US"/>
        </w:rPr>
      </w:pPr>
      <w:r>
        <w:rPr>
          <w:sz w:val="22"/>
          <w:szCs w:val="22"/>
        </w:rPr>
        <w:t xml:space="preserve">In </w:t>
      </w:r>
      <w:r w:rsidR="00457AEC">
        <w:rPr>
          <w:sz w:val="22"/>
          <w:szCs w:val="22"/>
        </w:rPr>
        <w:t>RAN2#116bis-e meeting</w:t>
      </w:r>
      <w:r w:rsidR="00C2790C">
        <w:rPr>
          <w:sz w:val="22"/>
          <w:szCs w:val="22"/>
        </w:rPr>
        <w:t xml:space="preserve">, </w:t>
      </w:r>
      <w:r w:rsidR="00457AEC">
        <w:rPr>
          <w:sz w:val="22"/>
          <w:szCs w:val="22"/>
        </w:rPr>
        <w:t xml:space="preserve">RAN2 discussed which features are essential for GSO and NGSO, as they are two types of satellite orbits for consideration. </w:t>
      </w:r>
      <w:r w:rsidR="001852C6">
        <w:rPr>
          <w:sz w:val="22"/>
          <w:szCs w:val="22"/>
          <w:lang w:val="en-US"/>
        </w:rPr>
        <w:t xml:space="preserve">In </w:t>
      </w:r>
      <w:r w:rsidR="00E63E56" w:rsidRPr="00E63E56">
        <w:rPr>
          <w:sz w:val="22"/>
          <w:szCs w:val="22"/>
          <w:lang w:val="en-US"/>
        </w:rPr>
        <w:t xml:space="preserve">this contribution, we </w:t>
      </w:r>
      <w:r w:rsidR="00C2790C">
        <w:rPr>
          <w:sz w:val="22"/>
          <w:szCs w:val="22"/>
          <w:lang w:val="en-US"/>
        </w:rPr>
        <w:t xml:space="preserve">further discuss </w:t>
      </w:r>
      <w:r w:rsidR="00457AEC">
        <w:rPr>
          <w:sz w:val="22"/>
          <w:szCs w:val="22"/>
          <w:lang w:val="en-US"/>
        </w:rPr>
        <w:t>the difference between GSO and GEO, to avoid ambiguity between GSO and GEO</w:t>
      </w:r>
      <w:r w:rsidR="001852C6">
        <w:rPr>
          <w:sz w:val="22"/>
          <w:szCs w:val="22"/>
          <w:lang w:val="en-US"/>
        </w:rPr>
        <w:t>.</w:t>
      </w:r>
    </w:p>
    <w:p w14:paraId="75037347" w14:textId="4B76AB9F" w:rsidR="00637A18" w:rsidRDefault="00783B93" w:rsidP="00637A18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Discussion </w:t>
      </w:r>
    </w:p>
    <w:p w14:paraId="0E10580A" w14:textId="5061B5E1" w:rsidR="002E2606" w:rsidRDefault="002E2606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According to stage-2 running CR [1], </w:t>
      </w:r>
      <w:r w:rsidRPr="002E2606">
        <w:rPr>
          <w:sz w:val="22"/>
          <w:szCs w:val="22"/>
        </w:rPr>
        <w:t>GSO</w:t>
      </w:r>
      <w:r>
        <w:rPr>
          <w:sz w:val="22"/>
          <w:szCs w:val="22"/>
        </w:rPr>
        <w:t xml:space="preserve"> is the abbreviation of </w:t>
      </w:r>
      <w:r w:rsidRPr="002E2606">
        <w:rPr>
          <w:sz w:val="22"/>
          <w:szCs w:val="22"/>
        </w:rPr>
        <w:t>Geosynchronous Orbit</w:t>
      </w:r>
      <w:r>
        <w:rPr>
          <w:sz w:val="22"/>
          <w:szCs w:val="22"/>
        </w:rPr>
        <w:t xml:space="preserve">. And according to TR 38.821, GEO is the abbreviation of </w:t>
      </w:r>
      <w:r w:rsidRPr="002E2606">
        <w:rPr>
          <w:sz w:val="22"/>
          <w:szCs w:val="22"/>
        </w:rPr>
        <w:t>Geostationary Earth Orbiting</w:t>
      </w:r>
      <w:r>
        <w:rPr>
          <w:sz w:val="22"/>
          <w:szCs w:val="22"/>
        </w:rPr>
        <w:t xml:space="preserve">. </w:t>
      </w:r>
    </w:p>
    <w:p w14:paraId="4F8B5F77" w14:textId="702DF0A4" w:rsidR="002E2606" w:rsidRDefault="002E2606" w:rsidP="00AE4652">
      <w:pPr>
        <w:rPr>
          <w:sz w:val="22"/>
          <w:szCs w:val="22"/>
        </w:rPr>
      </w:pPr>
      <w:r>
        <w:rPr>
          <w:sz w:val="22"/>
          <w:szCs w:val="22"/>
        </w:rPr>
        <w:t>As explained in Wikipedia</w:t>
      </w:r>
      <w:r w:rsidR="00DA02F7">
        <w:rPr>
          <w:sz w:val="22"/>
          <w:szCs w:val="22"/>
        </w:rPr>
        <w:t xml:space="preserve"> [2]</w:t>
      </w:r>
      <w:r>
        <w:rPr>
          <w:sz w:val="22"/>
          <w:szCs w:val="22"/>
        </w:rPr>
        <w:t xml:space="preserve">,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2606" w14:paraId="5F0E6B72" w14:textId="77777777" w:rsidTr="002E2606">
        <w:tc>
          <w:tcPr>
            <w:tcW w:w="9350" w:type="dxa"/>
          </w:tcPr>
          <w:p w14:paraId="0C89B27C" w14:textId="77777777" w:rsidR="002E2606" w:rsidRDefault="002E2606" w:rsidP="002E2606">
            <w:pPr>
              <w:pStyle w:val="NormalWeb"/>
              <w:shd w:val="clear" w:color="auto" w:fill="FFFFFF"/>
              <w:spacing w:before="120" w:beforeAutospacing="0" w:after="120" w:afterAutospacing="0"/>
              <w:rPr>
                <w:rFonts w:ascii="Arial" w:hAnsi="Arial" w:cs="Arial"/>
                <w:color w:val="202122"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</w:rPr>
              <w:t>A </w:t>
            </w:r>
            <w:r>
              <w:rPr>
                <w:rFonts w:ascii="Arial" w:hAnsi="Arial" w:cs="Arial"/>
                <w:b/>
                <w:bCs/>
                <w:color w:val="202122"/>
                <w:sz w:val="21"/>
                <w:szCs w:val="21"/>
              </w:rPr>
              <w:t>geosynchronous orbit</w:t>
            </w:r>
            <w:r>
              <w:rPr>
                <w:rFonts w:ascii="Arial" w:hAnsi="Arial" w:cs="Arial"/>
                <w:color w:val="202122"/>
                <w:sz w:val="21"/>
                <w:szCs w:val="21"/>
              </w:rPr>
              <w:t> (sometimes abbreviated </w:t>
            </w:r>
            <w:r>
              <w:rPr>
                <w:rFonts w:ascii="Arial" w:hAnsi="Arial" w:cs="Arial"/>
                <w:b/>
                <w:bCs/>
                <w:color w:val="202122"/>
                <w:sz w:val="21"/>
                <w:szCs w:val="21"/>
              </w:rPr>
              <w:t>GSO</w:t>
            </w:r>
            <w:r>
              <w:rPr>
                <w:rFonts w:ascii="Arial" w:hAnsi="Arial" w:cs="Arial"/>
                <w:color w:val="202122"/>
                <w:sz w:val="21"/>
                <w:szCs w:val="21"/>
              </w:rPr>
              <w:t>) is an Earth-centered </w:t>
            </w:r>
            <w:hyperlink r:id="rId11" w:tooltip="Orbit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orbit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 with an </w:t>
            </w:r>
            <w:hyperlink r:id="rId12" w:tooltip="Orbital period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orbital period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 that matches </w:t>
            </w:r>
            <w:hyperlink r:id="rId13" w:tooltip="Earth's rotation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Earth's rotation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 on its axis, 23 hours, 56 minutes, and 4 seconds (one </w:t>
            </w:r>
            <w:hyperlink r:id="rId14" w:tooltip="Sidereal day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sidereal day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 xml:space="preserve">). The synchronization of rotation and orbital period means that, for an observer on Earth's surface, an object in geosynchronous orbit returns to </w:t>
            </w:r>
            <w:proofErr w:type="gramStart"/>
            <w:r>
              <w:rPr>
                <w:rFonts w:ascii="Arial" w:hAnsi="Arial" w:cs="Arial"/>
                <w:color w:val="202122"/>
                <w:sz w:val="21"/>
                <w:szCs w:val="21"/>
              </w:rPr>
              <w:t>exactly the same</w:t>
            </w:r>
            <w:proofErr w:type="gramEnd"/>
            <w:r>
              <w:rPr>
                <w:rFonts w:ascii="Arial" w:hAnsi="Arial" w:cs="Arial"/>
                <w:color w:val="202122"/>
                <w:sz w:val="21"/>
                <w:szCs w:val="21"/>
              </w:rPr>
              <w:t xml:space="preserve"> position in the sky after a period of one sidereal day. </w:t>
            </w:r>
            <w:r w:rsidRPr="00237ED7">
              <w:rPr>
                <w:rFonts w:ascii="Arial" w:hAnsi="Arial" w:cs="Arial"/>
                <w:color w:val="FF0000"/>
                <w:sz w:val="21"/>
                <w:szCs w:val="21"/>
              </w:rPr>
              <w:t>Over the course of a day, the object's position in the sky may remain still or trace out a path, </w:t>
            </w:r>
            <w:hyperlink r:id="rId15" w:anchor="Of_geosynchronous_satellites" w:tooltip="Analemma" w:history="1">
              <w:r w:rsidRPr="00237ED7">
                <w:rPr>
                  <w:rStyle w:val="Hyperlink"/>
                  <w:rFonts w:ascii="Arial" w:hAnsi="Arial" w:cs="Arial"/>
                  <w:color w:val="FF0000"/>
                  <w:sz w:val="21"/>
                  <w:szCs w:val="21"/>
                </w:rPr>
                <w:t>typically in a figure-8 form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, whose precise characteristics depend on the orbit's </w:t>
            </w:r>
            <w:hyperlink r:id="rId16" w:tooltip="Orbital inclination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inclination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 and </w:t>
            </w:r>
            <w:hyperlink r:id="rId17" w:tooltip="Orbital eccentricity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eccentricity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. A circular geosynchronous orbit has a constant altitude of 35,786 km (22,236 mi), and all geosynchronous orbits share that semi-major axis.</w:t>
            </w:r>
          </w:p>
          <w:p w14:paraId="2B8316CC" w14:textId="20A6F567" w:rsidR="002E2606" w:rsidRPr="002E2606" w:rsidRDefault="002E2606" w:rsidP="002E2606">
            <w:pPr>
              <w:pStyle w:val="NormalWeb"/>
              <w:shd w:val="clear" w:color="auto" w:fill="FFFFFF"/>
              <w:spacing w:before="120" w:beforeAutospacing="0" w:after="120" w:afterAutospacing="0"/>
              <w:rPr>
                <w:sz w:val="22"/>
                <w:szCs w:val="22"/>
              </w:rPr>
            </w:pPr>
            <w:r>
              <w:rPr>
                <w:rFonts w:ascii="Arial" w:hAnsi="Arial" w:cs="Arial"/>
                <w:color w:val="202122"/>
                <w:sz w:val="21"/>
                <w:szCs w:val="21"/>
              </w:rPr>
              <w:t>A special case of geosynchronous orbit is the </w:t>
            </w:r>
            <w:hyperlink r:id="rId18" w:tooltip="Geostationary orbit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geostationary orbit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>, which is a circular geosynchronous orbit in Earth's </w:t>
            </w:r>
            <w:hyperlink r:id="rId19" w:tooltip="Celestial equator" w:history="1">
              <w:r>
                <w:rPr>
                  <w:rStyle w:val="Hyperlink"/>
                  <w:rFonts w:ascii="Arial" w:hAnsi="Arial" w:cs="Arial"/>
                  <w:color w:val="0645AD"/>
                  <w:sz w:val="21"/>
                  <w:szCs w:val="21"/>
                </w:rPr>
                <w:t>equatorial plane</w:t>
              </w:r>
            </w:hyperlink>
            <w:r>
              <w:rPr>
                <w:rFonts w:ascii="Arial" w:hAnsi="Arial" w:cs="Arial"/>
                <w:color w:val="202122"/>
                <w:sz w:val="21"/>
                <w:szCs w:val="21"/>
              </w:rPr>
              <w:t xml:space="preserve">. </w:t>
            </w:r>
            <w:r w:rsidRPr="00237ED7">
              <w:rPr>
                <w:rFonts w:ascii="Arial" w:hAnsi="Arial" w:cs="Arial"/>
                <w:color w:val="FF0000"/>
                <w:sz w:val="21"/>
                <w:szCs w:val="21"/>
              </w:rPr>
              <w:t>A satellite in a geostationary orbit remains in the same position in the sky to observers on the surface</w:t>
            </w:r>
            <w:r>
              <w:rPr>
                <w:rFonts w:ascii="Arial" w:hAnsi="Arial" w:cs="Arial"/>
                <w:color w:val="202122"/>
                <w:sz w:val="21"/>
                <w:szCs w:val="21"/>
              </w:rPr>
              <w:t>.</w:t>
            </w:r>
          </w:p>
        </w:tc>
      </w:tr>
    </w:tbl>
    <w:p w14:paraId="0B801D39" w14:textId="6E39C852" w:rsidR="002E2606" w:rsidRDefault="002E2606" w:rsidP="00AE4652">
      <w:pPr>
        <w:rPr>
          <w:sz w:val="22"/>
          <w:szCs w:val="22"/>
        </w:rPr>
      </w:pPr>
    </w:p>
    <w:p w14:paraId="23B13907" w14:textId="3C9BAE0A" w:rsidR="00237ED7" w:rsidRDefault="00237ED7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From the description above, it’s clear that GSO satellite is still moving, and with a periodicity of one day. </w:t>
      </w:r>
      <w:proofErr w:type="gramStart"/>
      <w:r>
        <w:rPr>
          <w:sz w:val="22"/>
          <w:szCs w:val="22"/>
        </w:rPr>
        <w:t>Typically</w:t>
      </w:r>
      <w:proofErr w:type="gramEnd"/>
      <w:r>
        <w:rPr>
          <w:sz w:val="22"/>
          <w:szCs w:val="22"/>
        </w:rPr>
        <w:t xml:space="preserve"> the trace of sub-satellite point (</w:t>
      </w:r>
      <w:r w:rsidRPr="00237ED7">
        <w:rPr>
          <w:sz w:val="22"/>
          <w:szCs w:val="22"/>
        </w:rPr>
        <w:t xml:space="preserve">Point where a straight line drawn from a satellite to the </w:t>
      </w:r>
      <w:proofErr w:type="spellStart"/>
      <w:r w:rsidRPr="00237ED7">
        <w:rPr>
          <w:sz w:val="22"/>
          <w:szCs w:val="22"/>
        </w:rPr>
        <w:t>center</w:t>
      </w:r>
      <w:proofErr w:type="spellEnd"/>
      <w:r w:rsidRPr="00237ED7">
        <w:rPr>
          <w:sz w:val="22"/>
          <w:szCs w:val="22"/>
        </w:rPr>
        <w:t xml:space="preserve"> of the Earth intersects the Earth's surface</w:t>
      </w:r>
      <w:r>
        <w:rPr>
          <w:sz w:val="22"/>
          <w:szCs w:val="22"/>
        </w:rPr>
        <w:t>) is in a figure-8 form.</w:t>
      </w:r>
    </w:p>
    <w:p w14:paraId="3AFDE23E" w14:textId="08630D8F" w:rsidR="00237ED7" w:rsidRDefault="00237ED7" w:rsidP="00AE4652">
      <w:pPr>
        <w:rPr>
          <w:sz w:val="22"/>
          <w:szCs w:val="22"/>
        </w:rPr>
      </w:pPr>
      <w:r>
        <w:rPr>
          <w:sz w:val="22"/>
          <w:szCs w:val="22"/>
        </w:rPr>
        <w:t xml:space="preserve">Take </w:t>
      </w:r>
      <w:r w:rsidRPr="00237ED7">
        <w:rPr>
          <w:sz w:val="22"/>
          <w:szCs w:val="22"/>
        </w:rPr>
        <w:t>BEIDOU IGSO 1</w:t>
      </w:r>
      <w:r>
        <w:rPr>
          <w:sz w:val="22"/>
          <w:szCs w:val="22"/>
        </w:rPr>
        <w:t xml:space="preserve"> satellite as an example</w:t>
      </w:r>
      <w:r w:rsidR="00DA02F7">
        <w:rPr>
          <w:sz w:val="22"/>
          <w:szCs w:val="22"/>
        </w:rPr>
        <w:t xml:space="preserve"> [3]</w:t>
      </w:r>
      <w:r>
        <w:rPr>
          <w:sz w:val="22"/>
          <w:szCs w:val="22"/>
        </w:rPr>
        <w:t xml:space="preserve">, here is the figure </w:t>
      </w:r>
      <w:r>
        <w:rPr>
          <w:sz w:val="22"/>
          <w:szCs w:val="22"/>
        </w:rPr>
        <w:t>of its trace</w:t>
      </w:r>
      <w:r w:rsidR="002B44AF">
        <w:rPr>
          <w:sz w:val="22"/>
          <w:szCs w:val="22"/>
        </w:rPr>
        <w:t xml:space="preserve"> </w:t>
      </w:r>
      <w:r w:rsidR="002B44AF">
        <w:rPr>
          <w:sz w:val="22"/>
          <w:szCs w:val="22"/>
        </w:rPr>
        <w:t>(in yellow line)</w:t>
      </w:r>
      <w:r>
        <w:rPr>
          <w:sz w:val="22"/>
          <w:szCs w:val="22"/>
        </w:rPr>
        <w:t xml:space="preserve"> and footp</w:t>
      </w:r>
      <w:r w:rsidR="002B44AF">
        <w:rPr>
          <w:sz w:val="22"/>
          <w:szCs w:val="22"/>
        </w:rPr>
        <w:t>r</w:t>
      </w:r>
      <w:r>
        <w:rPr>
          <w:sz w:val="22"/>
          <w:szCs w:val="22"/>
        </w:rPr>
        <w:t>int</w:t>
      </w:r>
      <w:r w:rsidR="002B44AF">
        <w:rPr>
          <w:sz w:val="22"/>
          <w:szCs w:val="22"/>
        </w:rPr>
        <w:t xml:space="preserve"> (red area).</w:t>
      </w:r>
    </w:p>
    <w:p w14:paraId="3FF68FBB" w14:textId="3282BB22" w:rsidR="002B44AF" w:rsidRDefault="002B44AF" w:rsidP="002B44AF">
      <w:pPr>
        <w:jc w:val="center"/>
        <w:rPr>
          <w:sz w:val="22"/>
          <w:szCs w:val="22"/>
        </w:rPr>
      </w:pPr>
      <w:r w:rsidRPr="002B44AF">
        <w:rPr>
          <w:noProof/>
          <w:sz w:val="22"/>
          <w:szCs w:val="22"/>
        </w:rPr>
        <w:lastRenderedPageBreak/>
        <w:drawing>
          <wp:inline distT="0" distB="0" distL="0" distR="0" wp14:anchorId="5C51D906" wp14:editId="0D6C75FC">
            <wp:extent cx="5153025" cy="34871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178053" cy="35040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8E7D5F" w14:textId="0A01F74F" w:rsidR="00237ED7" w:rsidRPr="002B44AF" w:rsidRDefault="002B44AF" w:rsidP="002B44AF">
      <w:pPr>
        <w:jc w:val="center"/>
        <w:rPr>
          <w:b/>
          <w:bCs/>
          <w:sz w:val="22"/>
          <w:szCs w:val="22"/>
        </w:rPr>
      </w:pPr>
      <w:r w:rsidRPr="002B44AF">
        <w:rPr>
          <w:b/>
          <w:bCs/>
          <w:sz w:val="22"/>
          <w:szCs w:val="22"/>
        </w:rPr>
        <w:t>Figure 1 GSO satellite trace</w:t>
      </w:r>
    </w:p>
    <w:p w14:paraId="73770A2A" w14:textId="6437E92A" w:rsidR="002B44AF" w:rsidRDefault="003B0069" w:rsidP="00AE4652">
      <w:pPr>
        <w:rPr>
          <w:sz w:val="22"/>
          <w:szCs w:val="22"/>
        </w:rPr>
      </w:pPr>
      <w:proofErr w:type="gramStart"/>
      <w:r>
        <w:rPr>
          <w:sz w:val="22"/>
          <w:szCs w:val="22"/>
        </w:rPr>
        <w:t>So</w:t>
      </w:r>
      <w:proofErr w:type="gramEnd"/>
      <w:r>
        <w:rPr>
          <w:sz w:val="22"/>
          <w:szCs w:val="22"/>
        </w:rPr>
        <w:t xml:space="preserve"> </w:t>
      </w:r>
      <w:r w:rsidR="002B44AF">
        <w:rPr>
          <w:sz w:val="22"/>
          <w:szCs w:val="22"/>
        </w:rPr>
        <w:t xml:space="preserve">GEO satellites are fixed from the perspective of </w:t>
      </w:r>
      <w:r w:rsidR="002B44AF" w:rsidRPr="002B44AF">
        <w:rPr>
          <w:sz w:val="22"/>
          <w:szCs w:val="22"/>
        </w:rPr>
        <w:t>an observer on Earth's surface</w:t>
      </w:r>
      <w:r w:rsidR="002B44AF">
        <w:rPr>
          <w:sz w:val="22"/>
          <w:szCs w:val="22"/>
        </w:rPr>
        <w:t xml:space="preserve">, but GSO satellite is still moving, but with a relatively slow speed. For a short time, </w:t>
      </w:r>
      <w:proofErr w:type="gramStart"/>
      <w:r w:rsidR="002B44AF">
        <w:rPr>
          <w:sz w:val="22"/>
          <w:szCs w:val="22"/>
        </w:rPr>
        <w:t>e.g.</w:t>
      </w:r>
      <w:proofErr w:type="gramEnd"/>
      <w:r w:rsidR="002B44AF">
        <w:rPr>
          <w:sz w:val="22"/>
          <w:szCs w:val="22"/>
        </w:rPr>
        <w:t xml:space="preserve"> several minutes, GSO satellites could be considered as “stationary”. But for a long time, </w:t>
      </w:r>
      <w:proofErr w:type="gramStart"/>
      <w:r w:rsidR="002B44AF">
        <w:rPr>
          <w:sz w:val="22"/>
          <w:szCs w:val="22"/>
        </w:rPr>
        <w:t>e.g.</w:t>
      </w:r>
      <w:proofErr w:type="gramEnd"/>
      <w:r w:rsidR="002B44AF">
        <w:rPr>
          <w:sz w:val="22"/>
          <w:szCs w:val="22"/>
        </w:rPr>
        <w:t xml:space="preserve"> several hours, the movement of GSO cannot be </w:t>
      </w:r>
      <w:r w:rsidR="00DA02F7">
        <w:rPr>
          <w:sz w:val="22"/>
          <w:szCs w:val="22"/>
        </w:rPr>
        <w:t>ignored</w:t>
      </w:r>
      <w:r w:rsidR="002B44AF">
        <w:rPr>
          <w:sz w:val="22"/>
          <w:szCs w:val="22"/>
        </w:rPr>
        <w:t>.</w:t>
      </w:r>
    </w:p>
    <w:p w14:paraId="79693A99" w14:textId="6D35843B" w:rsidR="000D6F27" w:rsidRDefault="00D55220" w:rsidP="00AE4652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Pr="000D6F27">
        <w:rPr>
          <w:b/>
          <w:bCs/>
          <w:sz w:val="22"/>
          <w:szCs w:val="22"/>
        </w:rPr>
        <w:t xml:space="preserve"> </w:t>
      </w:r>
      <w:r w:rsidR="00DA02F7">
        <w:rPr>
          <w:b/>
          <w:bCs/>
          <w:sz w:val="22"/>
          <w:szCs w:val="22"/>
        </w:rPr>
        <w:t>1</w:t>
      </w:r>
      <w:r w:rsidR="000D6F27" w:rsidRPr="000D6F27">
        <w:rPr>
          <w:b/>
          <w:bCs/>
          <w:sz w:val="22"/>
          <w:szCs w:val="22"/>
        </w:rPr>
        <w:t xml:space="preserve">: </w:t>
      </w:r>
      <w:r w:rsidR="00DA02F7" w:rsidRPr="00DA02F7">
        <w:rPr>
          <w:b/>
          <w:bCs/>
          <w:sz w:val="22"/>
          <w:szCs w:val="22"/>
        </w:rPr>
        <w:t xml:space="preserve">For a short time, </w:t>
      </w:r>
      <w:proofErr w:type="gramStart"/>
      <w:r w:rsidR="00DA02F7" w:rsidRPr="00DA02F7">
        <w:rPr>
          <w:b/>
          <w:bCs/>
          <w:sz w:val="22"/>
          <w:szCs w:val="22"/>
        </w:rPr>
        <w:t>e.g.</w:t>
      </w:r>
      <w:proofErr w:type="gramEnd"/>
      <w:r w:rsidR="00DA02F7" w:rsidRPr="00DA02F7">
        <w:rPr>
          <w:b/>
          <w:bCs/>
          <w:sz w:val="22"/>
          <w:szCs w:val="22"/>
        </w:rPr>
        <w:t xml:space="preserve"> several minutes, GSO satellites could be considered as “stationary”. But for a long time, </w:t>
      </w:r>
      <w:proofErr w:type="gramStart"/>
      <w:r w:rsidR="00DA02F7" w:rsidRPr="00DA02F7">
        <w:rPr>
          <w:b/>
          <w:bCs/>
          <w:sz w:val="22"/>
          <w:szCs w:val="22"/>
        </w:rPr>
        <w:t>e.g.</w:t>
      </w:r>
      <w:proofErr w:type="gramEnd"/>
      <w:r w:rsidR="00DA02F7" w:rsidRPr="00DA02F7">
        <w:rPr>
          <w:b/>
          <w:bCs/>
          <w:sz w:val="22"/>
          <w:szCs w:val="22"/>
        </w:rPr>
        <w:t xml:space="preserve"> several hours, the movement of GSO cannot be ignored.</w:t>
      </w:r>
    </w:p>
    <w:p w14:paraId="6680D3E7" w14:textId="53B04712" w:rsidR="00125E71" w:rsidRPr="00EA69EE" w:rsidRDefault="001A458A" w:rsidP="00265EDF">
      <w:pPr>
        <w:rPr>
          <w:sz w:val="22"/>
          <w:szCs w:val="22"/>
        </w:rPr>
      </w:pPr>
      <w:r w:rsidRPr="00EA69EE">
        <w:rPr>
          <w:sz w:val="22"/>
          <w:szCs w:val="22"/>
        </w:rPr>
        <w:t>In RAN2</w:t>
      </w:r>
      <w:r w:rsidR="00C80E90" w:rsidRPr="00EA69EE">
        <w:rPr>
          <w:sz w:val="22"/>
          <w:szCs w:val="22"/>
        </w:rPr>
        <w:t>#116bis-e meeting</w:t>
      </w:r>
      <w:r w:rsidR="00A45833" w:rsidRPr="00EA69EE">
        <w:rPr>
          <w:sz w:val="22"/>
          <w:szCs w:val="22"/>
        </w:rPr>
        <w:t xml:space="preserve">, the discussion on if SMTC enhancements are essential </w:t>
      </w:r>
      <w:r w:rsidR="00263E9B" w:rsidRPr="00EA69EE">
        <w:rPr>
          <w:sz w:val="22"/>
          <w:szCs w:val="22"/>
        </w:rPr>
        <w:t xml:space="preserve">for GSO was </w:t>
      </w:r>
      <w:r w:rsidR="00C244CB" w:rsidRPr="00EA69EE">
        <w:rPr>
          <w:sz w:val="22"/>
          <w:szCs w:val="22"/>
        </w:rPr>
        <w:t>still</w:t>
      </w:r>
      <w:r w:rsidR="003B6315" w:rsidRPr="00EA69EE">
        <w:rPr>
          <w:sz w:val="22"/>
          <w:szCs w:val="22"/>
        </w:rPr>
        <w:t xml:space="preserve"> an FFS</w:t>
      </w:r>
      <w:r w:rsidR="00263E9B" w:rsidRPr="00EA69EE">
        <w:rPr>
          <w:sz w:val="22"/>
          <w:szCs w:val="22"/>
        </w:rPr>
        <w:t xml:space="preserve">. </w:t>
      </w:r>
    </w:p>
    <w:p w14:paraId="35D5997C" w14:textId="77777777" w:rsidR="00125E71" w:rsidRDefault="00125E71" w:rsidP="00125E7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5E6DE7A3" w14:textId="77777777" w:rsidR="00125E71" w:rsidRDefault="00125E71" w:rsidP="00125E71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</w:t>
      </w:r>
      <w:r w:rsidRPr="00F20CB3">
        <w:t xml:space="preserve">efine single UE capability to encompass all features </w:t>
      </w:r>
      <w:r>
        <w:t xml:space="preserve">essential </w:t>
      </w:r>
      <w:r w:rsidRPr="00F20CB3">
        <w:t>to support both GSO and NGSO, i.e., when UE indicates it, it means UE supports all the GSO and NGSO essential features</w:t>
      </w:r>
      <w:r>
        <w:t xml:space="preserve"> </w:t>
      </w:r>
      <w:r w:rsidRPr="00EA69EE">
        <w:rPr>
          <w:highlight w:val="yellow"/>
        </w:rPr>
        <w:t>(FFS for SMTC enhancements).</w:t>
      </w:r>
      <w:r>
        <w:t xml:space="preserve"> (this does not automatically mean that i</w:t>
      </w:r>
      <w:r w:rsidRPr="00F20CB3">
        <w:t>nteroperability testing between GSO and NGSO is also supported</w:t>
      </w:r>
      <w:r>
        <w:t>)</w:t>
      </w:r>
    </w:p>
    <w:p w14:paraId="0EAD9FBC" w14:textId="77777777" w:rsidR="00125E71" w:rsidRDefault="00125E71" w:rsidP="00265EDF">
      <w:pPr>
        <w:rPr>
          <w:b/>
          <w:bCs/>
          <w:sz w:val="22"/>
          <w:szCs w:val="22"/>
        </w:rPr>
      </w:pPr>
    </w:p>
    <w:p w14:paraId="23279185" w14:textId="3575AB4A" w:rsidR="00AD382E" w:rsidRDefault="00263E9B" w:rsidP="00265EDF">
      <w:pPr>
        <w:rPr>
          <w:sz w:val="22"/>
          <w:szCs w:val="22"/>
        </w:rPr>
      </w:pPr>
      <w:r w:rsidRPr="00EA69EE">
        <w:rPr>
          <w:sz w:val="22"/>
          <w:szCs w:val="22"/>
        </w:rPr>
        <w:t>Some companies think</w:t>
      </w:r>
      <w:r w:rsidR="002E2F71" w:rsidRPr="00EA69EE">
        <w:rPr>
          <w:sz w:val="22"/>
          <w:szCs w:val="22"/>
        </w:rPr>
        <w:t>,</w:t>
      </w:r>
      <w:r w:rsidRPr="00EA69EE">
        <w:rPr>
          <w:sz w:val="22"/>
          <w:szCs w:val="22"/>
        </w:rPr>
        <w:t xml:space="preserve"> as GSO satellites are “stationary”</w:t>
      </w:r>
      <w:r w:rsidR="00AF3B79" w:rsidRPr="00EA69EE">
        <w:rPr>
          <w:sz w:val="22"/>
          <w:szCs w:val="22"/>
        </w:rPr>
        <w:t>, it’s not necessary to apply multiple SMTC</w:t>
      </w:r>
      <w:r w:rsidR="0070255D" w:rsidRPr="00EA69EE">
        <w:rPr>
          <w:sz w:val="22"/>
          <w:szCs w:val="22"/>
        </w:rPr>
        <w:t>s</w:t>
      </w:r>
      <w:r w:rsidR="00AF3B79" w:rsidRPr="00EA69EE">
        <w:rPr>
          <w:sz w:val="22"/>
          <w:szCs w:val="22"/>
        </w:rPr>
        <w:t xml:space="preserve"> </w:t>
      </w:r>
      <w:r w:rsidR="002E2F71" w:rsidRPr="00EA69EE">
        <w:rPr>
          <w:sz w:val="22"/>
          <w:szCs w:val="22"/>
        </w:rPr>
        <w:t>to track neighbour cells</w:t>
      </w:r>
      <w:r w:rsidR="00535AD7" w:rsidRPr="00EA69EE">
        <w:rPr>
          <w:sz w:val="22"/>
          <w:szCs w:val="22"/>
        </w:rPr>
        <w:t>. For GEO it</w:t>
      </w:r>
      <w:r w:rsidR="0070255D" w:rsidRPr="00EA69EE">
        <w:rPr>
          <w:sz w:val="22"/>
          <w:szCs w:val="22"/>
        </w:rPr>
        <w:t xml:space="preserve"> may be</w:t>
      </w:r>
      <w:r w:rsidR="00535AD7" w:rsidRPr="00EA69EE">
        <w:rPr>
          <w:sz w:val="22"/>
          <w:szCs w:val="22"/>
        </w:rPr>
        <w:t xml:space="preserve"> case, </w:t>
      </w:r>
      <w:r w:rsidR="0070255D" w:rsidRPr="00EA69EE">
        <w:rPr>
          <w:sz w:val="22"/>
          <w:szCs w:val="22"/>
        </w:rPr>
        <w:t>when we assume</w:t>
      </w:r>
      <w:r w:rsidR="00725DBB" w:rsidRPr="00EA69EE">
        <w:rPr>
          <w:sz w:val="22"/>
          <w:szCs w:val="22"/>
        </w:rPr>
        <w:t xml:space="preserve"> one UE is only served by a stationary satellite. B</w:t>
      </w:r>
      <w:r w:rsidR="00535AD7" w:rsidRPr="00EA69EE">
        <w:rPr>
          <w:sz w:val="22"/>
          <w:szCs w:val="22"/>
        </w:rPr>
        <w:t>ut for GSO</w:t>
      </w:r>
      <w:r w:rsidR="0096494E" w:rsidRPr="00EA69EE">
        <w:rPr>
          <w:sz w:val="22"/>
          <w:szCs w:val="22"/>
        </w:rPr>
        <w:t xml:space="preserve">, since it’s moving, one UE may be served by a </w:t>
      </w:r>
      <w:r w:rsidR="0057622F" w:rsidRPr="00EA69EE">
        <w:rPr>
          <w:sz w:val="22"/>
          <w:szCs w:val="22"/>
        </w:rPr>
        <w:t>bunch of satellites one by one</w:t>
      </w:r>
      <w:r w:rsidR="007F2CD5" w:rsidRPr="00EA69EE">
        <w:rPr>
          <w:sz w:val="22"/>
          <w:szCs w:val="22"/>
        </w:rPr>
        <w:t>, or one UE may be in the overlap area of several GSO satellites</w:t>
      </w:r>
      <w:r w:rsidR="0057622F" w:rsidRPr="00EA69EE">
        <w:rPr>
          <w:sz w:val="22"/>
          <w:szCs w:val="22"/>
        </w:rPr>
        <w:t>. In this case UE may need to monitor these</w:t>
      </w:r>
      <w:r w:rsidR="007803BB" w:rsidRPr="00EA69EE">
        <w:rPr>
          <w:sz w:val="22"/>
          <w:szCs w:val="22"/>
        </w:rPr>
        <w:t xml:space="preserve"> satellites and the corresponding neighbour cells simultaneously</w:t>
      </w:r>
      <w:r w:rsidR="00BD4D6F" w:rsidRPr="00EA69EE">
        <w:rPr>
          <w:sz w:val="22"/>
          <w:szCs w:val="22"/>
        </w:rPr>
        <w:t>.</w:t>
      </w:r>
      <w:r w:rsidR="00324DA5" w:rsidRPr="00EA69EE">
        <w:rPr>
          <w:sz w:val="22"/>
          <w:szCs w:val="22"/>
        </w:rPr>
        <w:t xml:space="preserve"> Considering the </w:t>
      </w:r>
      <w:r w:rsidR="00D915F8" w:rsidRPr="00EA69EE">
        <w:rPr>
          <w:sz w:val="22"/>
          <w:szCs w:val="22"/>
        </w:rPr>
        <w:t>RTT difference between GSO satellites is large, at least multiple</w:t>
      </w:r>
      <w:r w:rsidR="004E7C1A" w:rsidRPr="00EA69EE">
        <w:rPr>
          <w:sz w:val="22"/>
          <w:szCs w:val="22"/>
        </w:rPr>
        <w:t xml:space="preserve"> SMTCs are essential for GSO. And because the moving speed is </w:t>
      </w:r>
      <w:r w:rsidR="007D2E3A" w:rsidRPr="00EA69EE">
        <w:rPr>
          <w:sz w:val="22"/>
          <w:szCs w:val="22"/>
        </w:rPr>
        <w:t xml:space="preserve">relatively slow, </w:t>
      </w:r>
      <w:r w:rsidR="00705DF9" w:rsidRPr="00EA69EE">
        <w:rPr>
          <w:sz w:val="22"/>
          <w:szCs w:val="22"/>
        </w:rPr>
        <w:t>event-triggered assistance information reporting for SMTC adjustment may not be essential.</w:t>
      </w:r>
    </w:p>
    <w:p w14:paraId="7E3912B7" w14:textId="18A40A3E" w:rsidR="00A67672" w:rsidRPr="00737CA5" w:rsidRDefault="003F2BC8" w:rsidP="00265EDF">
      <w:pPr>
        <w:rPr>
          <w:b/>
          <w:bCs/>
          <w:sz w:val="22"/>
          <w:szCs w:val="22"/>
        </w:rPr>
      </w:pPr>
      <w:r w:rsidRPr="00EA69EE">
        <w:rPr>
          <w:b/>
          <w:bCs/>
          <w:sz w:val="22"/>
          <w:szCs w:val="22"/>
        </w:rPr>
        <w:lastRenderedPageBreak/>
        <w:t>Observation 2: In GSO scenario, one UE may be served by a bunch of satellites one by one, or one UE may be in the overlap area of several GSO satellites</w:t>
      </w:r>
      <w:r w:rsidR="00737CA5" w:rsidRPr="00EA69EE">
        <w:rPr>
          <w:b/>
          <w:bCs/>
          <w:sz w:val="22"/>
          <w:szCs w:val="22"/>
        </w:rPr>
        <w:t>, which requires multiple SMTCs to track different neighbour cells.</w:t>
      </w:r>
    </w:p>
    <w:p w14:paraId="23A8CAB2" w14:textId="77D84259" w:rsidR="009F6669" w:rsidRDefault="009F6669" w:rsidP="00F17084">
      <w:pPr>
        <w:pStyle w:val="Heading1"/>
        <w:numPr>
          <w:ilvl w:val="0"/>
          <w:numId w:val="2"/>
        </w:numPr>
      </w:pPr>
      <w:r>
        <w:t>Conclusion</w:t>
      </w:r>
    </w:p>
    <w:p w14:paraId="00A4F195" w14:textId="1CCCD51B" w:rsidR="003D02C6" w:rsidRDefault="00932F0E" w:rsidP="58EC049B">
      <w:pPr>
        <w:rPr>
          <w:sz w:val="22"/>
          <w:szCs w:val="22"/>
          <w:lang w:val="en-US"/>
        </w:rPr>
      </w:pPr>
      <w:r w:rsidRPr="0025105E">
        <w:rPr>
          <w:sz w:val="22"/>
          <w:szCs w:val="22"/>
          <w:lang w:val="en-US"/>
        </w:rPr>
        <w:t xml:space="preserve">In this paper, we further discuss </w:t>
      </w:r>
      <w:r w:rsidR="00DA02F7">
        <w:rPr>
          <w:sz w:val="22"/>
          <w:szCs w:val="22"/>
          <w:lang w:val="en-US"/>
        </w:rPr>
        <w:t>the difference between GEO and GSO</w:t>
      </w:r>
      <w:r w:rsidRPr="0025105E">
        <w:rPr>
          <w:sz w:val="22"/>
          <w:szCs w:val="22"/>
          <w:lang w:val="en-US"/>
        </w:rPr>
        <w:t xml:space="preserve">, and we have the following </w:t>
      </w:r>
      <w:r w:rsidR="00321CE1">
        <w:rPr>
          <w:sz w:val="22"/>
          <w:szCs w:val="22"/>
          <w:lang w:val="en-US"/>
        </w:rPr>
        <w:t>observation</w:t>
      </w:r>
      <w:r w:rsidRPr="0025105E">
        <w:rPr>
          <w:sz w:val="22"/>
          <w:szCs w:val="22"/>
          <w:lang w:val="en-US"/>
        </w:rPr>
        <w:t>:</w:t>
      </w:r>
    </w:p>
    <w:p w14:paraId="09EC0A09" w14:textId="391EAA5E" w:rsidR="00DA02F7" w:rsidRPr="000D6F27" w:rsidRDefault="00C341F0" w:rsidP="00DA02F7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</w:t>
      </w:r>
      <w:r w:rsidR="00DA02F7">
        <w:rPr>
          <w:b/>
          <w:bCs/>
          <w:sz w:val="22"/>
          <w:szCs w:val="22"/>
        </w:rPr>
        <w:t>bservation</w:t>
      </w:r>
      <w:r w:rsidR="00DA02F7" w:rsidRPr="000D6F27">
        <w:rPr>
          <w:b/>
          <w:bCs/>
          <w:sz w:val="22"/>
          <w:szCs w:val="22"/>
        </w:rPr>
        <w:t xml:space="preserve"> </w:t>
      </w:r>
      <w:r w:rsidR="00DA02F7">
        <w:rPr>
          <w:b/>
          <w:bCs/>
          <w:sz w:val="22"/>
          <w:szCs w:val="22"/>
        </w:rPr>
        <w:t>1</w:t>
      </w:r>
      <w:r w:rsidR="00DA02F7" w:rsidRPr="000D6F27">
        <w:rPr>
          <w:b/>
          <w:bCs/>
          <w:sz w:val="22"/>
          <w:szCs w:val="22"/>
        </w:rPr>
        <w:t xml:space="preserve">: </w:t>
      </w:r>
      <w:r w:rsidR="00DA02F7" w:rsidRPr="00DA02F7">
        <w:rPr>
          <w:b/>
          <w:bCs/>
          <w:sz w:val="22"/>
          <w:szCs w:val="22"/>
        </w:rPr>
        <w:t xml:space="preserve">For a short time, </w:t>
      </w:r>
      <w:proofErr w:type="gramStart"/>
      <w:r w:rsidR="00DA02F7" w:rsidRPr="00DA02F7">
        <w:rPr>
          <w:b/>
          <w:bCs/>
          <w:sz w:val="22"/>
          <w:szCs w:val="22"/>
        </w:rPr>
        <w:t>e.g.</w:t>
      </w:r>
      <w:proofErr w:type="gramEnd"/>
      <w:r w:rsidR="00DA02F7" w:rsidRPr="00DA02F7">
        <w:rPr>
          <w:b/>
          <w:bCs/>
          <w:sz w:val="22"/>
          <w:szCs w:val="22"/>
        </w:rPr>
        <w:t xml:space="preserve"> several minutes, GSO satellites could be considered as “stationary”. But for a long time, </w:t>
      </w:r>
      <w:proofErr w:type="gramStart"/>
      <w:r w:rsidR="00DA02F7" w:rsidRPr="00DA02F7">
        <w:rPr>
          <w:b/>
          <w:bCs/>
          <w:sz w:val="22"/>
          <w:szCs w:val="22"/>
        </w:rPr>
        <w:t>e.g.</w:t>
      </w:r>
      <w:proofErr w:type="gramEnd"/>
      <w:r w:rsidR="00DA02F7" w:rsidRPr="00DA02F7">
        <w:rPr>
          <w:b/>
          <w:bCs/>
          <w:sz w:val="22"/>
          <w:szCs w:val="22"/>
        </w:rPr>
        <w:t xml:space="preserve"> several hours, the movement of GSO cannot be ignored.</w:t>
      </w:r>
    </w:p>
    <w:p w14:paraId="74B1F7FF" w14:textId="77777777" w:rsidR="00EA69EE" w:rsidRPr="00737CA5" w:rsidRDefault="00EA69EE" w:rsidP="00EA69EE">
      <w:pPr>
        <w:rPr>
          <w:b/>
          <w:bCs/>
          <w:sz w:val="22"/>
          <w:szCs w:val="22"/>
        </w:rPr>
      </w:pPr>
      <w:r w:rsidRPr="00EA69EE">
        <w:rPr>
          <w:b/>
          <w:bCs/>
          <w:sz w:val="22"/>
          <w:szCs w:val="22"/>
        </w:rPr>
        <w:t>Observation 2: In GSO scenario, one UE may be served by a bunch of satellites one by one, or one UE may be in the overlap area of several GSO satellites, which requires multiple SMTCs to track different neighbour cells.</w:t>
      </w:r>
    </w:p>
    <w:p w14:paraId="07EEE4B6" w14:textId="77777777" w:rsidR="006B06C6" w:rsidRDefault="006B06C6" w:rsidP="00932F0E">
      <w:pPr>
        <w:rPr>
          <w:b/>
          <w:bCs/>
          <w:sz w:val="22"/>
          <w:szCs w:val="22"/>
        </w:rPr>
      </w:pPr>
    </w:p>
    <w:p w14:paraId="70D75F2F" w14:textId="08C7F7A2" w:rsidR="00344C56" w:rsidRDefault="00344C56" w:rsidP="00344C56">
      <w:pPr>
        <w:pStyle w:val="Heading1"/>
        <w:numPr>
          <w:ilvl w:val="0"/>
          <w:numId w:val="2"/>
        </w:numPr>
      </w:pPr>
      <w:r>
        <w:t>Reference</w:t>
      </w:r>
      <w:r w:rsidR="00F70374">
        <w:t>s</w:t>
      </w:r>
    </w:p>
    <w:p w14:paraId="0A821D2F" w14:textId="3DEACC45" w:rsidR="0015203B" w:rsidRDefault="0015203B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>[</w:t>
      </w:r>
      <w:r w:rsidR="00F764EE">
        <w:rPr>
          <w:sz w:val="22"/>
          <w:szCs w:val="22"/>
        </w:rPr>
        <w:t>1</w:t>
      </w:r>
      <w:r>
        <w:rPr>
          <w:sz w:val="22"/>
          <w:szCs w:val="22"/>
        </w:rPr>
        <w:t xml:space="preserve">] </w:t>
      </w:r>
      <w:r w:rsidR="002E2606" w:rsidRPr="002E2606">
        <w:rPr>
          <w:sz w:val="22"/>
          <w:szCs w:val="22"/>
        </w:rPr>
        <w:t>R2-2200887</w:t>
      </w:r>
      <w:r w:rsidR="002E2606" w:rsidRPr="002E2606">
        <w:rPr>
          <w:sz w:val="22"/>
          <w:szCs w:val="22"/>
        </w:rPr>
        <w:tab/>
      </w:r>
      <w:r w:rsidR="002E2606">
        <w:rPr>
          <w:sz w:val="22"/>
          <w:szCs w:val="22"/>
        </w:rPr>
        <w:tab/>
      </w:r>
      <w:r w:rsidR="002E2606" w:rsidRPr="002E2606">
        <w:rPr>
          <w:sz w:val="22"/>
          <w:szCs w:val="22"/>
        </w:rPr>
        <w:t>NR-NTN Stg2 running CR</w:t>
      </w:r>
      <w:r w:rsidR="002E2606" w:rsidRPr="002E2606">
        <w:rPr>
          <w:sz w:val="22"/>
          <w:szCs w:val="22"/>
        </w:rPr>
        <w:tab/>
        <w:t>THALES</w:t>
      </w:r>
    </w:p>
    <w:p w14:paraId="73AB5B5D" w14:textId="731163E7" w:rsidR="002E2606" w:rsidRDefault="002E2606" w:rsidP="0015203B">
      <w:pPr>
        <w:ind w:left="1440" w:hanging="1440"/>
        <w:rPr>
          <w:sz w:val="22"/>
          <w:szCs w:val="22"/>
        </w:rPr>
      </w:pPr>
      <w:r>
        <w:rPr>
          <w:sz w:val="22"/>
          <w:szCs w:val="22"/>
        </w:rPr>
        <w:t xml:space="preserve">[2] </w:t>
      </w:r>
      <w:hyperlink r:id="rId21" w:history="1">
        <w:r w:rsidR="00237ED7" w:rsidRPr="00ED7C47">
          <w:rPr>
            <w:rStyle w:val="Hyperlink"/>
            <w:sz w:val="22"/>
            <w:szCs w:val="22"/>
          </w:rPr>
          <w:t>https://en.wikipedia.org/wiki/Geosynchronous_orbit</w:t>
        </w:r>
      </w:hyperlink>
    </w:p>
    <w:p w14:paraId="1FF1F9A2" w14:textId="3AF20154" w:rsidR="00A50496" w:rsidRPr="00932F0E" w:rsidRDefault="00237ED7" w:rsidP="00F055E4">
      <w:pPr>
        <w:ind w:left="1440" w:hanging="1440"/>
        <w:rPr>
          <w:b/>
          <w:bCs/>
        </w:rPr>
      </w:pPr>
      <w:r>
        <w:rPr>
          <w:sz w:val="22"/>
          <w:szCs w:val="22"/>
        </w:rPr>
        <w:t>[3]</w:t>
      </w:r>
      <w:r w:rsidRPr="00237ED7">
        <w:t xml:space="preserve"> </w:t>
      </w:r>
      <w:hyperlink r:id="rId22" w:history="1">
        <w:r w:rsidRPr="00ED7C47">
          <w:rPr>
            <w:rStyle w:val="Hyperlink"/>
            <w:sz w:val="22"/>
            <w:szCs w:val="22"/>
          </w:rPr>
          <w:t>https://www.n2yo.com/?s=36828</w:t>
        </w:r>
      </w:hyperlink>
    </w:p>
    <w:sectPr w:rsidR="00A50496" w:rsidRPr="00932F0E" w:rsidSect="002E2606">
      <w:headerReference w:type="default" r:id="rId23"/>
      <w:footerReference w:type="default" r:id="rId24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E49FCA" w14:textId="77777777" w:rsidR="00784560" w:rsidRDefault="00784560" w:rsidP="00DD7929">
      <w:pPr>
        <w:spacing w:after="0"/>
      </w:pPr>
      <w:r>
        <w:separator/>
      </w:r>
    </w:p>
  </w:endnote>
  <w:endnote w:type="continuationSeparator" w:id="0">
    <w:p w14:paraId="185F724D" w14:textId="77777777" w:rsidR="00784560" w:rsidRDefault="00784560" w:rsidP="00DD7929">
      <w:pPr>
        <w:spacing w:after="0"/>
      </w:pPr>
      <w:r>
        <w:continuationSeparator/>
      </w:r>
    </w:p>
  </w:endnote>
  <w:endnote w:type="continuationNotice" w:id="1">
    <w:p w14:paraId="342E9749" w14:textId="77777777" w:rsidR="00784560" w:rsidRDefault="007845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57AEC" w14:paraId="6E0177C1" w14:textId="77777777" w:rsidTr="00CD7F62">
      <w:tc>
        <w:tcPr>
          <w:tcW w:w="3120" w:type="dxa"/>
        </w:tcPr>
        <w:p w14:paraId="7EB0AB24" w14:textId="451942AB" w:rsidR="00457AEC" w:rsidRDefault="00457AEC" w:rsidP="00CD7F62">
          <w:pPr>
            <w:pStyle w:val="Header"/>
            <w:ind w:left="-115"/>
          </w:pPr>
        </w:p>
      </w:tc>
      <w:tc>
        <w:tcPr>
          <w:tcW w:w="3120" w:type="dxa"/>
        </w:tcPr>
        <w:p w14:paraId="0BC97BE0" w14:textId="1E9CFA69" w:rsidR="00457AEC" w:rsidRDefault="00457AEC" w:rsidP="00CD7F62">
          <w:pPr>
            <w:pStyle w:val="Header"/>
            <w:jc w:val="center"/>
          </w:pPr>
        </w:p>
      </w:tc>
      <w:tc>
        <w:tcPr>
          <w:tcW w:w="3120" w:type="dxa"/>
        </w:tcPr>
        <w:p w14:paraId="4F90D2E4" w14:textId="3F3D32A8" w:rsidR="00457AEC" w:rsidRDefault="00457AEC" w:rsidP="00CD7F62">
          <w:pPr>
            <w:pStyle w:val="Header"/>
            <w:ind w:right="-115"/>
            <w:jc w:val="right"/>
          </w:pPr>
        </w:p>
      </w:tc>
    </w:tr>
  </w:tbl>
  <w:p w14:paraId="15BFD531" w14:textId="2F405B10" w:rsidR="00457AEC" w:rsidRDefault="00457AEC" w:rsidP="00CD7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B30513" w14:textId="77777777" w:rsidR="00784560" w:rsidRDefault="00784560" w:rsidP="00DD7929">
      <w:pPr>
        <w:spacing w:after="0"/>
      </w:pPr>
      <w:r>
        <w:separator/>
      </w:r>
    </w:p>
  </w:footnote>
  <w:footnote w:type="continuationSeparator" w:id="0">
    <w:p w14:paraId="0777CDFC" w14:textId="77777777" w:rsidR="00784560" w:rsidRDefault="00784560" w:rsidP="00DD7929">
      <w:pPr>
        <w:spacing w:after="0"/>
      </w:pPr>
      <w:r>
        <w:continuationSeparator/>
      </w:r>
    </w:p>
  </w:footnote>
  <w:footnote w:type="continuationNotice" w:id="1">
    <w:p w14:paraId="3D927B0C" w14:textId="77777777" w:rsidR="00784560" w:rsidRDefault="0078456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457AEC" w14:paraId="31571FD1" w14:textId="77777777" w:rsidTr="1A13E1F4">
      <w:tc>
        <w:tcPr>
          <w:tcW w:w="3120" w:type="dxa"/>
        </w:tcPr>
        <w:p w14:paraId="57B419B7" w14:textId="160143E2" w:rsidR="00457AEC" w:rsidRDefault="00457AEC" w:rsidP="002B6755">
          <w:pPr>
            <w:pStyle w:val="Header"/>
            <w:ind w:left="-115"/>
          </w:pPr>
        </w:p>
      </w:tc>
      <w:tc>
        <w:tcPr>
          <w:tcW w:w="3120" w:type="dxa"/>
        </w:tcPr>
        <w:p w14:paraId="6485A74A" w14:textId="08902875" w:rsidR="00457AEC" w:rsidRDefault="00457AEC" w:rsidP="002B6755">
          <w:pPr>
            <w:pStyle w:val="Header"/>
            <w:jc w:val="center"/>
          </w:pPr>
        </w:p>
      </w:tc>
      <w:tc>
        <w:tcPr>
          <w:tcW w:w="3120" w:type="dxa"/>
        </w:tcPr>
        <w:p w14:paraId="39EC062D" w14:textId="2EDD3A61" w:rsidR="00457AEC" w:rsidRDefault="00457AEC" w:rsidP="002B6755">
          <w:pPr>
            <w:pStyle w:val="Header"/>
            <w:ind w:right="-115"/>
            <w:jc w:val="right"/>
          </w:pPr>
        </w:p>
      </w:tc>
    </w:tr>
  </w:tbl>
  <w:p w14:paraId="11E4CC75" w14:textId="0C4951DC" w:rsidR="00457AEC" w:rsidRDefault="00457AEC" w:rsidP="002B67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73D1"/>
    <w:multiLevelType w:val="hybridMultilevel"/>
    <w:tmpl w:val="390AC06A"/>
    <w:lvl w:ilvl="0" w:tplc="E4BA5BA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2D012A0"/>
    <w:multiLevelType w:val="hybridMultilevel"/>
    <w:tmpl w:val="93EA04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77136"/>
    <w:multiLevelType w:val="hybridMultilevel"/>
    <w:tmpl w:val="E1480C0E"/>
    <w:lvl w:ilvl="0" w:tplc="F124A6D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584BE60">
      <w:start w:val="904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64B02">
      <w:start w:val="9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78BA7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42AC8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DA4B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B78C1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F927F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A8DA8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91767E5"/>
    <w:multiLevelType w:val="hybridMultilevel"/>
    <w:tmpl w:val="FEE6802E"/>
    <w:lvl w:ilvl="0" w:tplc="5ABE9F0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0BC93EEC"/>
    <w:multiLevelType w:val="hybridMultilevel"/>
    <w:tmpl w:val="27E2652C"/>
    <w:lvl w:ilvl="0" w:tplc="BFF816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44A8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EEF4C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22E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2ED27A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FA416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24F6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46840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CA690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E2715B6"/>
    <w:multiLevelType w:val="hybridMultilevel"/>
    <w:tmpl w:val="7D629554"/>
    <w:lvl w:ilvl="0" w:tplc="AA3A064A">
      <w:start w:val="1"/>
      <w:numFmt w:val="decimal"/>
      <w:lvlText w:val="%1."/>
      <w:lvlJc w:val="left"/>
      <w:pPr>
        <w:ind w:left="161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0F8B01CE"/>
    <w:multiLevelType w:val="hybridMultilevel"/>
    <w:tmpl w:val="670A73F2"/>
    <w:lvl w:ilvl="0" w:tplc="3140BC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0554743"/>
    <w:multiLevelType w:val="hybridMultilevel"/>
    <w:tmpl w:val="C17094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12370598"/>
    <w:multiLevelType w:val="hybridMultilevel"/>
    <w:tmpl w:val="7548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C41F03"/>
    <w:multiLevelType w:val="hybridMultilevel"/>
    <w:tmpl w:val="85440B8A"/>
    <w:lvl w:ilvl="0" w:tplc="A2D440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14221317"/>
    <w:multiLevelType w:val="hybridMultilevel"/>
    <w:tmpl w:val="045A3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6D5466"/>
    <w:multiLevelType w:val="hybridMultilevel"/>
    <w:tmpl w:val="50A2C020"/>
    <w:lvl w:ilvl="0" w:tplc="7D1AB17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19063FC4"/>
    <w:multiLevelType w:val="hybridMultilevel"/>
    <w:tmpl w:val="22766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B0D67"/>
    <w:multiLevelType w:val="hybridMultilevel"/>
    <w:tmpl w:val="B470A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A92239"/>
    <w:multiLevelType w:val="hybridMultilevel"/>
    <w:tmpl w:val="6694AD1C"/>
    <w:lvl w:ilvl="0" w:tplc="866A06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1FD61981"/>
    <w:multiLevelType w:val="hybridMultilevel"/>
    <w:tmpl w:val="60BA3D1E"/>
    <w:lvl w:ilvl="0" w:tplc="34E0D0E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263625CB"/>
    <w:multiLevelType w:val="hybridMultilevel"/>
    <w:tmpl w:val="433A8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5B1102"/>
    <w:multiLevelType w:val="hybridMultilevel"/>
    <w:tmpl w:val="69B00CFC"/>
    <w:lvl w:ilvl="0" w:tplc="4FC0DCD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2C5B5BFE"/>
    <w:multiLevelType w:val="hybridMultilevel"/>
    <w:tmpl w:val="AF6A0C14"/>
    <w:lvl w:ilvl="0" w:tplc="AE964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E67E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66C355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61C52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63EC89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A8E273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D15C2CA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11A7E1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3F0D2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0" w15:restartNumberingAfterBreak="0">
    <w:nsid w:val="2E37308F"/>
    <w:multiLevelType w:val="hybridMultilevel"/>
    <w:tmpl w:val="1D6AE654"/>
    <w:lvl w:ilvl="0" w:tplc="6CB61B8C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8539C"/>
    <w:multiLevelType w:val="hybridMultilevel"/>
    <w:tmpl w:val="9906F89E"/>
    <w:lvl w:ilvl="0" w:tplc="7CC645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6EE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A0C03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881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C0FE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12FC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6A53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B0BDA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C252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0911A7"/>
    <w:multiLevelType w:val="hybridMultilevel"/>
    <w:tmpl w:val="0BBA5B1E"/>
    <w:lvl w:ilvl="0" w:tplc="A43E5F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3884D9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17099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B8AA9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FE67CF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9F7AA34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A5BE054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580F28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8E0F2A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4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1866E2B"/>
    <w:multiLevelType w:val="hybridMultilevel"/>
    <w:tmpl w:val="47FCF232"/>
    <w:lvl w:ilvl="0" w:tplc="0F524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4C37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69F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03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CC22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1A52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A31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06D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726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1DC4D5D"/>
    <w:multiLevelType w:val="hybridMultilevel"/>
    <w:tmpl w:val="BE58B17A"/>
    <w:lvl w:ilvl="0" w:tplc="FD6A4DC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B9C698F"/>
    <w:multiLevelType w:val="hybridMultilevel"/>
    <w:tmpl w:val="B87AD1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D6740D"/>
    <w:multiLevelType w:val="hybridMultilevel"/>
    <w:tmpl w:val="2D269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2E00F5"/>
    <w:multiLevelType w:val="hybridMultilevel"/>
    <w:tmpl w:val="E9AC0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E45C46"/>
    <w:multiLevelType w:val="hybridMultilevel"/>
    <w:tmpl w:val="423A2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E4408"/>
    <w:multiLevelType w:val="hybridMultilevel"/>
    <w:tmpl w:val="7870E866"/>
    <w:lvl w:ilvl="0" w:tplc="2B68B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7A831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146A2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EB1AEB0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2ACD6E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59096C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BD8D21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4FE7E1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174AA8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3" w15:restartNumberingAfterBreak="0">
    <w:nsid w:val="5BE3522F"/>
    <w:multiLevelType w:val="hybridMultilevel"/>
    <w:tmpl w:val="645A3D56"/>
    <w:lvl w:ilvl="0" w:tplc="4F6A2F8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5D2C19FE"/>
    <w:multiLevelType w:val="hybridMultilevel"/>
    <w:tmpl w:val="259AD2BA"/>
    <w:lvl w:ilvl="0" w:tplc="938CD62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 w15:restartNumberingAfterBreak="0">
    <w:nsid w:val="66DC6383"/>
    <w:multiLevelType w:val="hybridMultilevel"/>
    <w:tmpl w:val="BF2200A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0E12FD"/>
    <w:multiLevelType w:val="hybridMultilevel"/>
    <w:tmpl w:val="708AE16E"/>
    <w:lvl w:ilvl="0" w:tplc="E0466A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4F9219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6116DD8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81A2DD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C2E40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5DE41D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67A45CF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FC8B96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3F4BC8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8" w15:restartNumberingAfterBreak="0">
    <w:nsid w:val="6E8B139C"/>
    <w:multiLevelType w:val="hybridMultilevel"/>
    <w:tmpl w:val="941EC900"/>
    <w:lvl w:ilvl="0" w:tplc="94F872C4">
      <w:start w:val="1"/>
      <w:numFmt w:val="decimal"/>
      <w:lvlText w:val="%1."/>
      <w:lvlJc w:val="left"/>
      <w:pPr>
        <w:ind w:left="1619" w:hanging="360"/>
      </w:pPr>
      <w:rPr>
        <w:rFonts w:ascii="Arial" w:eastAsia="MS Mincho" w:hAnsi="Arial" w:cs="Times New Roman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9" w15:restartNumberingAfterBreak="0">
    <w:nsid w:val="6EFE4994"/>
    <w:multiLevelType w:val="hybridMultilevel"/>
    <w:tmpl w:val="FE907022"/>
    <w:lvl w:ilvl="0" w:tplc="D4B8253E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E5E43"/>
    <w:multiLevelType w:val="hybridMultilevel"/>
    <w:tmpl w:val="25160750"/>
    <w:lvl w:ilvl="0" w:tplc="C158D3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E1E67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7FD22C82">
      <w:start w:val="7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0310C8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E24886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7C5434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0A19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FCE8F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2600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3CB0E52"/>
    <w:multiLevelType w:val="hybridMultilevel"/>
    <w:tmpl w:val="29BEB128"/>
    <w:lvl w:ilvl="0" w:tplc="2E6414D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3" w15:restartNumberingAfterBreak="0">
    <w:nsid w:val="74DE31B8"/>
    <w:multiLevelType w:val="hybridMultilevel"/>
    <w:tmpl w:val="DEBA425E"/>
    <w:lvl w:ilvl="0" w:tplc="75E661B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4" w15:restartNumberingAfterBreak="0">
    <w:nsid w:val="782B4F24"/>
    <w:multiLevelType w:val="hybridMultilevel"/>
    <w:tmpl w:val="424E332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5" w15:restartNumberingAfterBreak="0">
    <w:nsid w:val="7A14251D"/>
    <w:multiLevelType w:val="hybridMultilevel"/>
    <w:tmpl w:val="F074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19519D"/>
    <w:multiLevelType w:val="hybridMultilevel"/>
    <w:tmpl w:val="D8C0FFE6"/>
    <w:lvl w:ilvl="0" w:tplc="F70ADD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E61E46"/>
    <w:multiLevelType w:val="hybridMultilevel"/>
    <w:tmpl w:val="497A3D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D016E2"/>
    <w:multiLevelType w:val="hybridMultilevel"/>
    <w:tmpl w:val="46DA8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4"/>
  </w:num>
  <w:num w:numId="3">
    <w:abstractNumId w:val="30"/>
  </w:num>
  <w:num w:numId="4">
    <w:abstractNumId w:val="35"/>
  </w:num>
  <w:num w:numId="5">
    <w:abstractNumId w:val="23"/>
  </w:num>
  <w:num w:numId="6">
    <w:abstractNumId w:val="37"/>
  </w:num>
  <w:num w:numId="7">
    <w:abstractNumId w:val="19"/>
  </w:num>
  <w:num w:numId="8">
    <w:abstractNumId w:val="32"/>
  </w:num>
  <w:num w:numId="9">
    <w:abstractNumId w:val="11"/>
  </w:num>
  <w:num w:numId="10">
    <w:abstractNumId w:val="46"/>
  </w:num>
  <w:num w:numId="11">
    <w:abstractNumId w:val="39"/>
  </w:num>
  <w:num w:numId="12">
    <w:abstractNumId w:val="8"/>
  </w:num>
  <w:num w:numId="13">
    <w:abstractNumId w:val="47"/>
  </w:num>
  <w:num w:numId="14">
    <w:abstractNumId w:val="29"/>
  </w:num>
  <w:num w:numId="15">
    <w:abstractNumId w:val="31"/>
  </w:num>
  <w:num w:numId="16">
    <w:abstractNumId w:val="13"/>
  </w:num>
  <w:num w:numId="17">
    <w:abstractNumId w:val="25"/>
  </w:num>
  <w:num w:numId="18">
    <w:abstractNumId w:val="14"/>
  </w:num>
  <w:num w:numId="19">
    <w:abstractNumId w:val="4"/>
  </w:num>
  <w:num w:numId="20">
    <w:abstractNumId w:val="41"/>
  </w:num>
  <w:num w:numId="21">
    <w:abstractNumId w:val="45"/>
  </w:num>
  <w:num w:numId="22">
    <w:abstractNumId w:val="9"/>
  </w:num>
  <w:num w:numId="23">
    <w:abstractNumId w:val="27"/>
  </w:num>
  <w:num w:numId="24">
    <w:abstractNumId w:val="3"/>
  </w:num>
  <w:num w:numId="25">
    <w:abstractNumId w:val="10"/>
  </w:num>
  <w:num w:numId="26">
    <w:abstractNumId w:val="33"/>
  </w:num>
  <w:num w:numId="27">
    <w:abstractNumId w:val="36"/>
  </w:num>
  <w:num w:numId="28">
    <w:abstractNumId w:val="21"/>
  </w:num>
  <w:num w:numId="29">
    <w:abstractNumId w:val="1"/>
  </w:num>
  <w:num w:numId="30">
    <w:abstractNumId w:val="2"/>
  </w:num>
  <w:num w:numId="31">
    <w:abstractNumId w:val="48"/>
  </w:num>
  <w:num w:numId="32">
    <w:abstractNumId w:val="0"/>
  </w:num>
  <w:num w:numId="33">
    <w:abstractNumId w:val="6"/>
  </w:num>
  <w:num w:numId="34">
    <w:abstractNumId w:val="34"/>
  </w:num>
  <w:num w:numId="35">
    <w:abstractNumId w:val="26"/>
  </w:num>
  <w:num w:numId="36">
    <w:abstractNumId w:val="42"/>
  </w:num>
  <w:num w:numId="37">
    <w:abstractNumId w:val="40"/>
  </w:num>
  <w:num w:numId="38">
    <w:abstractNumId w:val="28"/>
  </w:num>
  <w:num w:numId="39">
    <w:abstractNumId w:val="7"/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17"/>
  </w:num>
  <w:num w:numId="43">
    <w:abstractNumId w:val="43"/>
  </w:num>
  <w:num w:numId="44">
    <w:abstractNumId w:val="16"/>
  </w:num>
  <w:num w:numId="45">
    <w:abstractNumId w:val="15"/>
  </w:num>
  <w:num w:numId="46">
    <w:abstractNumId w:val="12"/>
  </w:num>
  <w:num w:numId="47">
    <w:abstractNumId w:val="5"/>
  </w:num>
  <w:num w:numId="48">
    <w:abstractNumId w:val="38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3B93"/>
    <w:rsid w:val="000015B4"/>
    <w:rsid w:val="00002C0F"/>
    <w:rsid w:val="000032A7"/>
    <w:rsid w:val="000032E5"/>
    <w:rsid w:val="00004681"/>
    <w:rsid w:val="00004C90"/>
    <w:rsid w:val="00005DEF"/>
    <w:rsid w:val="00007AD5"/>
    <w:rsid w:val="00010FA4"/>
    <w:rsid w:val="000121BE"/>
    <w:rsid w:val="00013C53"/>
    <w:rsid w:val="0001413C"/>
    <w:rsid w:val="00017A21"/>
    <w:rsid w:val="000217A3"/>
    <w:rsid w:val="000223C8"/>
    <w:rsid w:val="00022625"/>
    <w:rsid w:val="00023715"/>
    <w:rsid w:val="00026530"/>
    <w:rsid w:val="0002752D"/>
    <w:rsid w:val="000326C8"/>
    <w:rsid w:val="000340D5"/>
    <w:rsid w:val="00034B89"/>
    <w:rsid w:val="0003549F"/>
    <w:rsid w:val="0003727E"/>
    <w:rsid w:val="000372D8"/>
    <w:rsid w:val="00037965"/>
    <w:rsid w:val="00037AB6"/>
    <w:rsid w:val="0004058E"/>
    <w:rsid w:val="00041E00"/>
    <w:rsid w:val="000433B7"/>
    <w:rsid w:val="00045DC1"/>
    <w:rsid w:val="00046488"/>
    <w:rsid w:val="0005139D"/>
    <w:rsid w:val="00053CAF"/>
    <w:rsid w:val="000550D1"/>
    <w:rsid w:val="00057C99"/>
    <w:rsid w:val="00057FF2"/>
    <w:rsid w:val="00060FE5"/>
    <w:rsid w:val="00061387"/>
    <w:rsid w:val="00061EED"/>
    <w:rsid w:val="000711DC"/>
    <w:rsid w:val="00074D6F"/>
    <w:rsid w:val="00074E30"/>
    <w:rsid w:val="00076825"/>
    <w:rsid w:val="0008020D"/>
    <w:rsid w:val="00080AA4"/>
    <w:rsid w:val="00082009"/>
    <w:rsid w:val="00082023"/>
    <w:rsid w:val="00083979"/>
    <w:rsid w:val="00085805"/>
    <w:rsid w:val="00085CBE"/>
    <w:rsid w:val="0009141B"/>
    <w:rsid w:val="00091D9D"/>
    <w:rsid w:val="00094334"/>
    <w:rsid w:val="000A108E"/>
    <w:rsid w:val="000A5916"/>
    <w:rsid w:val="000A72EB"/>
    <w:rsid w:val="000B0353"/>
    <w:rsid w:val="000B183F"/>
    <w:rsid w:val="000B62A2"/>
    <w:rsid w:val="000B6521"/>
    <w:rsid w:val="000B652C"/>
    <w:rsid w:val="000B6A15"/>
    <w:rsid w:val="000B7214"/>
    <w:rsid w:val="000C09C6"/>
    <w:rsid w:val="000C18B4"/>
    <w:rsid w:val="000C31E0"/>
    <w:rsid w:val="000C631B"/>
    <w:rsid w:val="000C728E"/>
    <w:rsid w:val="000D1350"/>
    <w:rsid w:val="000D3BD6"/>
    <w:rsid w:val="000D412F"/>
    <w:rsid w:val="000D5A70"/>
    <w:rsid w:val="000D6F27"/>
    <w:rsid w:val="000D75A3"/>
    <w:rsid w:val="000E1282"/>
    <w:rsid w:val="000E139A"/>
    <w:rsid w:val="000E1C07"/>
    <w:rsid w:val="000E2C6D"/>
    <w:rsid w:val="000E66B7"/>
    <w:rsid w:val="000E760F"/>
    <w:rsid w:val="000F1CE8"/>
    <w:rsid w:val="000F4BA0"/>
    <w:rsid w:val="000F6981"/>
    <w:rsid w:val="001013D3"/>
    <w:rsid w:val="0010160E"/>
    <w:rsid w:val="001017B8"/>
    <w:rsid w:val="00101A72"/>
    <w:rsid w:val="00102F76"/>
    <w:rsid w:val="001030D8"/>
    <w:rsid w:val="00103307"/>
    <w:rsid w:val="00104CFA"/>
    <w:rsid w:val="00104FE8"/>
    <w:rsid w:val="00106ABA"/>
    <w:rsid w:val="001110DC"/>
    <w:rsid w:val="00113BFE"/>
    <w:rsid w:val="001156FB"/>
    <w:rsid w:val="00115CCC"/>
    <w:rsid w:val="00124335"/>
    <w:rsid w:val="00125BD7"/>
    <w:rsid w:val="00125E71"/>
    <w:rsid w:val="00133A31"/>
    <w:rsid w:val="00134120"/>
    <w:rsid w:val="00134957"/>
    <w:rsid w:val="00135F16"/>
    <w:rsid w:val="001401DE"/>
    <w:rsid w:val="0014119B"/>
    <w:rsid w:val="0014360E"/>
    <w:rsid w:val="00143A18"/>
    <w:rsid w:val="00144AB5"/>
    <w:rsid w:val="00147E68"/>
    <w:rsid w:val="0015051A"/>
    <w:rsid w:val="00150908"/>
    <w:rsid w:val="0015152C"/>
    <w:rsid w:val="00151F1C"/>
    <w:rsid w:val="0015203B"/>
    <w:rsid w:val="0015259F"/>
    <w:rsid w:val="00153512"/>
    <w:rsid w:val="00154516"/>
    <w:rsid w:val="00154665"/>
    <w:rsid w:val="001567AD"/>
    <w:rsid w:val="0016090C"/>
    <w:rsid w:val="00165EDA"/>
    <w:rsid w:val="001660D1"/>
    <w:rsid w:val="00167FC9"/>
    <w:rsid w:val="00170383"/>
    <w:rsid w:val="001719C1"/>
    <w:rsid w:val="0017222C"/>
    <w:rsid w:val="001743C4"/>
    <w:rsid w:val="00174A35"/>
    <w:rsid w:val="00174C46"/>
    <w:rsid w:val="001753FE"/>
    <w:rsid w:val="001771B5"/>
    <w:rsid w:val="001772FB"/>
    <w:rsid w:val="00185008"/>
    <w:rsid w:val="001852C6"/>
    <w:rsid w:val="00185D7F"/>
    <w:rsid w:val="00190069"/>
    <w:rsid w:val="00191BF3"/>
    <w:rsid w:val="00192188"/>
    <w:rsid w:val="0019322E"/>
    <w:rsid w:val="00194E82"/>
    <w:rsid w:val="001966B4"/>
    <w:rsid w:val="0019688D"/>
    <w:rsid w:val="0019776A"/>
    <w:rsid w:val="00197B66"/>
    <w:rsid w:val="001A163D"/>
    <w:rsid w:val="001A2090"/>
    <w:rsid w:val="001A3DAA"/>
    <w:rsid w:val="001A458A"/>
    <w:rsid w:val="001A47E4"/>
    <w:rsid w:val="001A4BCF"/>
    <w:rsid w:val="001A6D16"/>
    <w:rsid w:val="001A7DF2"/>
    <w:rsid w:val="001A7EE7"/>
    <w:rsid w:val="001B1369"/>
    <w:rsid w:val="001B1456"/>
    <w:rsid w:val="001B1528"/>
    <w:rsid w:val="001B158D"/>
    <w:rsid w:val="001B2A13"/>
    <w:rsid w:val="001B3EB5"/>
    <w:rsid w:val="001B438E"/>
    <w:rsid w:val="001B53EA"/>
    <w:rsid w:val="001C0B95"/>
    <w:rsid w:val="001C371E"/>
    <w:rsid w:val="001C3C08"/>
    <w:rsid w:val="001C3E69"/>
    <w:rsid w:val="001C3EA4"/>
    <w:rsid w:val="001C409F"/>
    <w:rsid w:val="001C616E"/>
    <w:rsid w:val="001D0302"/>
    <w:rsid w:val="001D0410"/>
    <w:rsid w:val="001D0BBF"/>
    <w:rsid w:val="001D4710"/>
    <w:rsid w:val="001D5AC8"/>
    <w:rsid w:val="001E0108"/>
    <w:rsid w:val="001E38EE"/>
    <w:rsid w:val="001E4477"/>
    <w:rsid w:val="001E4DFD"/>
    <w:rsid w:val="001E4E20"/>
    <w:rsid w:val="001E5908"/>
    <w:rsid w:val="001E6A68"/>
    <w:rsid w:val="001E7080"/>
    <w:rsid w:val="001F1A02"/>
    <w:rsid w:val="001F2B40"/>
    <w:rsid w:val="001F3EA7"/>
    <w:rsid w:val="001F4708"/>
    <w:rsid w:val="001F6228"/>
    <w:rsid w:val="001F7796"/>
    <w:rsid w:val="00201241"/>
    <w:rsid w:val="0020420D"/>
    <w:rsid w:val="002064AD"/>
    <w:rsid w:val="00207E84"/>
    <w:rsid w:val="0021028E"/>
    <w:rsid w:val="00210698"/>
    <w:rsid w:val="00215DD9"/>
    <w:rsid w:val="00217213"/>
    <w:rsid w:val="00217E5C"/>
    <w:rsid w:val="00220312"/>
    <w:rsid w:val="0022320F"/>
    <w:rsid w:val="0022376B"/>
    <w:rsid w:val="002249A1"/>
    <w:rsid w:val="00225113"/>
    <w:rsid w:val="00225922"/>
    <w:rsid w:val="002267BE"/>
    <w:rsid w:val="00227DC4"/>
    <w:rsid w:val="00227F97"/>
    <w:rsid w:val="00230A51"/>
    <w:rsid w:val="00233096"/>
    <w:rsid w:val="00233934"/>
    <w:rsid w:val="00233D46"/>
    <w:rsid w:val="00235CC1"/>
    <w:rsid w:val="00236584"/>
    <w:rsid w:val="002372AA"/>
    <w:rsid w:val="00237ED7"/>
    <w:rsid w:val="00244523"/>
    <w:rsid w:val="00244F38"/>
    <w:rsid w:val="00245419"/>
    <w:rsid w:val="00245444"/>
    <w:rsid w:val="00245558"/>
    <w:rsid w:val="00245B02"/>
    <w:rsid w:val="00250C13"/>
    <w:rsid w:val="0025105E"/>
    <w:rsid w:val="00251E8C"/>
    <w:rsid w:val="00251F6E"/>
    <w:rsid w:val="0025531E"/>
    <w:rsid w:val="00256178"/>
    <w:rsid w:val="002565B9"/>
    <w:rsid w:val="00256C02"/>
    <w:rsid w:val="00257E4C"/>
    <w:rsid w:val="00260906"/>
    <w:rsid w:val="00263E9B"/>
    <w:rsid w:val="00265960"/>
    <w:rsid w:val="00265EDF"/>
    <w:rsid w:val="00271095"/>
    <w:rsid w:val="002716BD"/>
    <w:rsid w:val="00271D53"/>
    <w:rsid w:val="00273767"/>
    <w:rsid w:val="00273A34"/>
    <w:rsid w:val="00273D61"/>
    <w:rsid w:val="00274532"/>
    <w:rsid w:val="00274DED"/>
    <w:rsid w:val="002761C6"/>
    <w:rsid w:val="00276A9B"/>
    <w:rsid w:val="00280F99"/>
    <w:rsid w:val="002918A4"/>
    <w:rsid w:val="0029237D"/>
    <w:rsid w:val="002958D5"/>
    <w:rsid w:val="00297960"/>
    <w:rsid w:val="002A0D8D"/>
    <w:rsid w:val="002A160F"/>
    <w:rsid w:val="002A2BB2"/>
    <w:rsid w:val="002A45C4"/>
    <w:rsid w:val="002A5DA7"/>
    <w:rsid w:val="002A7383"/>
    <w:rsid w:val="002B0224"/>
    <w:rsid w:val="002B1B1C"/>
    <w:rsid w:val="002B27D4"/>
    <w:rsid w:val="002B2CAA"/>
    <w:rsid w:val="002B44AF"/>
    <w:rsid w:val="002B480E"/>
    <w:rsid w:val="002B51CF"/>
    <w:rsid w:val="002B6755"/>
    <w:rsid w:val="002B75A3"/>
    <w:rsid w:val="002C1475"/>
    <w:rsid w:val="002C2B8E"/>
    <w:rsid w:val="002C40FE"/>
    <w:rsid w:val="002C4433"/>
    <w:rsid w:val="002C4F7A"/>
    <w:rsid w:val="002C6CCD"/>
    <w:rsid w:val="002C7604"/>
    <w:rsid w:val="002C7B4F"/>
    <w:rsid w:val="002E16A1"/>
    <w:rsid w:val="002E176D"/>
    <w:rsid w:val="002E2239"/>
    <w:rsid w:val="002E2570"/>
    <w:rsid w:val="002E2606"/>
    <w:rsid w:val="002E2F71"/>
    <w:rsid w:val="002E33B4"/>
    <w:rsid w:val="002E4E1F"/>
    <w:rsid w:val="002F1379"/>
    <w:rsid w:val="002F503D"/>
    <w:rsid w:val="002F6D51"/>
    <w:rsid w:val="002F7FE2"/>
    <w:rsid w:val="0030011E"/>
    <w:rsid w:val="00300593"/>
    <w:rsid w:val="00301F4C"/>
    <w:rsid w:val="003042F0"/>
    <w:rsid w:val="00304B3D"/>
    <w:rsid w:val="003050FE"/>
    <w:rsid w:val="00305798"/>
    <w:rsid w:val="00312FAC"/>
    <w:rsid w:val="00313967"/>
    <w:rsid w:val="003144C0"/>
    <w:rsid w:val="0031711C"/>
    <w:rsid w:val="003174C9"/>
    <w:rsid w:val="0032111D"/>
    <w:rsid w:val="00321871"/>
    <w:rsid w:val="00321CE1"/>
    <w:rsid w:val="003225DD"/>
    <w:rsid w:val="00323BBE"/>
    <w:rsid w:val="00324DA5"/>
    <w:rsid w:val="0032642A"/>
    <w:rsid w:val="003269F7"/>
    <w:rsid w:val="00331FB3"/>
    <w:rsid w:val="0033308E"/>
    <w:rsid w:val="00334807"/>
    <w:rsid w:val="00334980"/>
    <w:rsid w:val="00340CC5"/>
    <w:rsid w:val="00341A3B"/>
    <w:rsid w:val="00344C56"/>
    <w:rsid w:val="00344FFF"/>
    <w:rsid w:val="00347526"/>
    <w:rsid w:val="003502C2"/>
    <w:rsid w:val="003517F0"/>
    <w:rsid w:val="00352554"/>
    <w:rsid w:val="00357146"/>
    <w:rsid w:val="0036157E"/>
    <w:rsid w:val="00364730"/>
    <w:rsid w:val="0036490C"/>
    <w:rsid w:val="00364B50"/>
    <w:rsid w:val="00367A4F"/>
    <w:rsid w:val="00367FB8"/>
    <w:rsid w:val="0037184B"/>
    <w:rsid w:val="00371B07"/>
    <w:rsid w:val="00372DBC"/>
    <w:rsid w:val="00373226"/>
    <w:rsid w:val="003740C3"/>
    <w:rsid w:val="00375400"/>
    <w:rsid w:val="003764AC"/>
    <w:rsid w:val="003779C0"/>
    <w:rsid w:val="0038068C"/>
    <w:rsid w:val="003835C7"/>
    <w:rsid w:val="0038762D"/>
    <w:rsid w:val="00387911"/>
    <w:rsid w:val="00387CD9"/>
    <w:rsid w:val="00390861"/>
    <w:rsid w:val="00391413"/>
    <w:rsid w:val="003951F7"/>
    <w:rsid w:val="00397352"/>
    <w:rsid w:val="003A04F1"/>
    <w:rsid w:val="003A05B1"/>
    <w:rsid w:val="003A10BD"/>
    <w:rsid w:val="003A1A7A"/>
    <w:rsid w:val="003A3408"/>
    <w:rsid w:val="003A450E"/>
    <w:rsid w:val="003A5437"/>
    <w:rsid w:val="003B0069"/>
    <w:rsid w:val="003B092F"/>
    <w:rsid w:val="003B156E"/>
    <w:rsid w:val="003B4EF0"/>
    <w:rsid w:val="003B6315"/>
    <w:rsid w:val="003B7631"/>
    <w:rsid w:val="003C0EA9"/>
    <w:rsid w:val="003C12A7"/>
    <w:rsid w:val="003C395D"/>
    <w:rsid w:val="003C6AA0"/>
    <w:rsid w:val="003C72EB"/>
    <w:rsid w:val="003C7822"/>
    <w:rsid w:val="003D02C6"/>
    <w:rsid w:val="003D05C6"/>
    <w:rsid w:val="003D1C70"/>
    <w:rsid w:val="003D448B"/>
    <w:rsid w:val="003D483E"/>
    <w:rsid w:val="003D518A"/>
    <w:rsid w:val="003D53AC"/>
    <w:rsid w:val="003D6EA3"/>
    <w:rsid w:val="003E0206"/>
    <w:rsid w:val="003E1BE6"/>
    <w:rsid w:val="003E513F"/>
    <w:rsid w:val="003E64A1"/>
    <w:rsid w:val="003E6C26"/>
    <w:rsid w:val="003E6EC2"/>
    <w:rsid w:val="003F0846"/>
    <w:rsid w:val="003F0C4D"/>
    <w:rsid w:val="003F2BC8"/>
    <w:rsid w:val="003F4495"/>
    <w:rsid w:val="003F4DE6"/>
    <w:rsid w:val="003F5DFA"/>
    <w:rsid w:val="003F6CCB"/>
    <w:rsid w:val="004002A4"/>
    <w:rsid w:val="00402B1A"/>
    <w:rsid w:val="00403183"/>
    <w:rsid w:val="0041301A"/>
    <w:rsid w:val="00413B0F"/>
    <w:rsid w:val="0041476D"/>
    <w:rsid w:val="00415D42"/>
    <w:rsid w:val="00420B6F"/>
    <w:rsid w:val="00420D77"/>
    <w:rsid w:val="00422837"/>
    <w:rsid w:val="00425160"/>
    <w:rsid w:val="00426144"/>
    <w:rsid w:val="004266D7"/>
    <w:rsid w:val="00427C67"/>
    <w:rsid w:val="0043038D"/>
    <w:rsid w:val="00442589"/>
    <w:rsid w:val="004429AA"/>
    <w:rsid w:val="00442BAD"/>
    <w:rsid w:val="00443603"/>
    <w:rsid w:val="00444733"/>
    <w:rsid w:val="0044554C"/>
    <w:rsid w:val="00446967"/>
    <w:rsid w:val="00446D38"/>
    <w:rsid w:val="004471DF"/>
    <w:rsid w:val="004531E4"/>
    <w:rsid w:val="00455E2E"/>
    <w:rsid w:val="00457AEC"/>
    <w:rsid w:val="00460D83"/>
    <w:rsid w:val="00461815"/>
    <w:rsid w:val="00462BDA"/>
    <w:rsid w:val="00463A36"/>
    <w:rsid w:val="00471A72"/>
    <w:rsid w:val="00473872"/>
    <w:rsid w:val="004743E4"/>
    <w:rsid w:val="0047474E"/>
    <w:rsid w:val="004757C6"/>
    <w:rsid w:val="004809FB"/>
    <w:rsid w:val="0048286F"/>
    <w:rsid w:val="00482F82"/>
    <w:rsid w:val="00486A72"/>
    <w:rsid w:val="00486BFB"/>
    <w:rsid w:val="00491AC3"/>
    <w:rsid w:val="004922B0"/>
    <w:rsid w:val="00492701"/>
    <w:rsid w:val="00492997"/>
    <w:rsid w:val="00493E8B"/>
    <w:rsid w:val="00494887"/>
    <w:rsid w:val="00495E98"/>
    <w:rsid w:val="00496733"/>
    <w:rsid w:val="004972EF"/>
    <w:rsid w:val="00497C2A"/>
    <w:rsid w:val="004A055C"/>
    <w:rsid w:val="004A3F4E"/>
    <w:rsid w:val="004A638D"/>
    <w:rsid w:val="004A7AF9"/>
    <w:rsid w:val="004B101C"/>
    <w:rsid w:val="004B1E82"/>
    <w:rsid w:val="004B3CF6"/>
    <w:rsid w:val="004B53BC"/>
    <w:rsid w:val="004C1E8F"/>
    <w:rsid w:val="004C2413"/>
    <w:rsid w:val="004C4E4E"/>
    <w:rsid w:val="004C6C6F"/>
    <w:rsid w:val="004D03CA"/>
    <w:rsid w:val="004D4620"/>
    <w:rsid w:val="004D4D2D"/>
    <w:rsid w:val="004D64D5"/>
    <w:rsid w:val="004E0B77"/>
    <w:rsid w:val="004E1E75"/>
    <w:rsid w:val="004E22C3"/>
    <w:rsid w:val="004E394E"/>
    <w:rsid w:val="004E4F0D"/>
    <w:rsid w:val="004E522E"/>
    <w:rsid w:val="004E5351"/>
    <w:rsid w:val="004E5EAB"/>
    <w:rsid w:val="004E66C6"/>
    <w:rsid w:val="004E68D5"/>
    <w:rsid w:val="004E7C1A"/>
    <w:rsid w:val="004F0931"/>
    <w:rsid w:val="004F0F4D"/>
    <w:rsid w:val="004F56F1"/>
    <w:rsid w:val="004F5EAC"/>
    <w:rsid w:val="004F78D1"/>
    <w:rsid w:val="00501D7F"/>
    <w:rsid w:val="00502A3A"/>
    <w:rsid w:val="005037BB"/>
    <w:rsid w:val="0050388E"/>
    <w:rsid w:val="005061A2"/>
    <w:rsid w:val="00507DA6"/>
    <w:rsid w:val="0051151E"/>
    <w:rsid w:val="00511C33"/>
    <w:rsid w:val="005126F8"/>
    <w:rsid w:val="00512DB2"/>
    <w:rsid w:val="00514431"/>
    <w:rsid w:val="005150FC"/>
    <w:rsid w:val="0051638C"/>
    <w:rsid w:val="00520364"/>
    <w:rsid w:val="00521810"/>
    <w:rsid w:val="00521A7F"/>
    <w:rsid w:val="00523B51"/>
    <w:rsid w:val="00526440"/>
    <w:rsid w:val="00526FCD"/>
    <w:rsid w:val="0053095B"/>
    <w:rsid w:val="00533386"/>
    <w:rsid w:val="00533661"/>
    <w:rsid w:val="00533C18"/>
    <w:rsid w:val="00535AD7"/>
    <w:rsid w:val="0053649B"/>
    <w:rsid w:val="0053734E"/>
    <w:rsid w:val="00541708"/>
    <w:rsid w:val="00542579"/>
    <w:rsid w:val="00546D77"/>
    <w:rsid w:val="005508EC"/>
    <w:rsid w:val="00551571"/>
    <w:rsid w:val="0055266E"/>
    <w:rsid w:val="00552C7E"/>
    <w:rsid w:val="0055375E"/>
    <w:rsid w:val="00554534"/>
    <w:rsid w:val="00557A6A"/>
    <w:rsid w:val="0056057C"/>
    <w:rsid w:val="00560892"/>
    <w:rsid w:val="0056189A"/>
    <w:rsid w:val="00561C49"/>
    <w:rsid w:val="005647E2"/>
    <w:rsid w:val="0056567B"/>
    <w:rsid w:val="00571F85"/>
    <w:rsid w:val="00572BD5"/>
    <w:rsid w:val="00573679"/>
    <w:rsid w:val="00576199"/>
    <w:rsid w:val="0057622F"/>
    <w:rsid w:val="00576722"/>
    <w:rsid w:val="00577EC9"/>
    <w:rsid w:val="005811AF"/>
    <w:rsid w:val="00581C36"/>
    <w:rsid w:val="00582303"/>
    <w:rsid w:val="00582DEE"/>
    <w:rsid w:val="00583D05"/>
    <w:rsid w:val="00584213"/>
    <w:rsid w:val="00586079"/>
    <w:rsid w:val="00586D41"/>
    <w:rsid w:val="00590442"/>
    <w:rsid w:val="00590A06"/>
    <w:rsid w:val="00590FFC"/>
    <w:rsid w:val="00591212"/>
    <w:rsid w:val="00591AE5"/>
    <w:rsid w:val="005950E8"/>
    <w:rsid w:val="005972B8"/>
    <w:rsid w:val="005A1C0B"/>
    <w:rsid w:val="005A66B6"/>
    <w:rsid w:val="005A6732"/>
    <w:rsid w:val="005B16C7"/>
    <w:rsid w:val="005B1DC0"/>
    <w:rsid w:val="005B6160"/>
    <w:rsid w:val="005B6637"/>
    <w:rsid w:val="005C4EF5"/>
    <w:rsid w:val="005C5F10"/>
    <w:rsid w:val="005C6075"/>
    <w:rsid w:val="005C60A3"/>
    <w:rsid w:val="005D2FEF"/>
    <w:rsid w:val="005D5B2D"/>
    <w:rsid w:val="005D64F1"/>
    <w:rsid w:val="005D6A22"/>
    <w:rsid w:val="005D6D93"/>
    <w:rsid w:val="005D72A5"/>
    <w:rsid w:val="005D76BF"/>
    <w:rsid w:val="005E079E"/>
    <w:rsid w:val="005E1283"/>
    <w:rsid w:val="005E2946"/>
    <w:rsid w:val="005E3A8B"/>
    <w:rsid w:val="005E3E10"/>
    <w:rsid w:val="005E5EDB"/>
    <w:rsid w:val="005E6967"/>
    <w:rsid w:val="005F1118"/>
    <w:rsid w:val="005F30BD"/>
    <w:rsid w:val="005F45FE"/>
    <w:rsid w:val="005F7450"/>
    <w:rsid w:val="005F7DE7"/>
    <w:rsid w:val="005F7E10"/>
    <w:rsid w:val="006010EE"/>
    <w:rsid w:val="00601FCB"/>
    <w:rsid w:val="00604EAE"/>
    <w:rsid w:val="006059CA"/>
    <w:rsid w:val="006062F7"/>
    <w:rsid w:val="00607E82"/>
    <w:rsid w:val="00614DE2"/>
    <w:rsid w:val="006155F2"/>
    <w:rsid w:val="00615F9F"/>
    <w:rsid w:val="00617413"/>
    <w:rsid w:val="00620688"/>
    <w:rsid w:val="0062079A"/>
    <w:rsid w:val="0062123B"/>
    <w:rsid w:val="00621FDF"/>
    <w:rsid w:val="00623836"/>
    <w:rsid w:val="0062453F"/>
    <w:rsid w:val="00624BD8"/>
    <w:rsid w:val="00625CD0"/>
    <w:rsid w:val="00625F58"/>
    <w:rsid w:val="00626128"/>
    <w:rsid w:val="00626AC1"/>
    <w:rsid w:val="00627143"/>
    <w:rsid w:val="0063054D"/>
    <w:rsid w:val="00630585"/>
    <w:rsid w:val="00631FCD"/>
    <w:rsid w:val="0063281F"/>
    <w:rsid w:val="00632F75"/>
    <w:rsid w:val="0063382E"/>
    <w:rsid w:val="00634522"/>
    <w:rsid w:val="00634B43"/>
    <w:rsid w:val="00635913"/>
    <w:rsid w:val="00637A18"/>
    <w:rsid w:val="006411CB"/>
    <w:rsid w:val="0064291F"/>
    <w:rsid w:val="00647028"/>
    <w:rsid w:val="0064770E"/>
    <w:rsid w:val="00647A3F"/>
    <w:rsid w:val="006528C2"/>
    <w:rsid w:val="0065374E"/>
    <w:rsid w:val="00653A6B"/>
    <w:rsid w:val="00654E07"/>
    <w:rsid w:val="00654E6E"/>
    <w:rsid w:val="00656A82"/>
    <w:rsid w:val="0065723E"/>
    <w:rsid w:val="00657A94"/>
    <w:rsid w:val="00660CD2"/>
    <w:rsid w:val="00661EE4"/>
    <w:rsid w:val="006630CE"/>
    <w:rsid w:val="00663ECE"/>
    <w:rsid w:val="006647BF"/>
    <w:rsid w:val="006664D9"/>
    <w:rsid w:val="0066762F"/>
    <w:rsid w:val="00671C39"/>
    <w:rsid w:val="00671DDC"/>
    <w:rsid w:val="0067283C"/>
    <w:rsid w:val="0067348B"/>
    <w:rsid w:val="0067370F"/>
    <w:rsid w:val="00677A16"/>
    <w:rsid w:val="00680259"/>
    <w:rsid w:val="00682D66"/>
    <w:rsid w:val="00683235"/>
    <w:rsid w:val="006833C1"/>
    <w:rsid w:val="006848A5"/>
    <w:rsid w:val="00690781"/>
    <w:rsid w:val="00694075"/>
    <w:rsid w:val="006975DE"/>
    <w:rsid w:val="00697904"/>
    <w:rsid w:val="006A0343"/>
    <w:rsid w:val="006A20D8"/>
    <w:rsid w:val="006A2B8B"/>
    <w:rsid w:val="006A3847"/>
    <w:rsid w:val="006A4027"/>
    <w:rsid w:val="006A4922"/>
    <w:rsid w:val="006A65D0"/>
    <w:rsid w:val="006A6D6C"/>
    <w:rsid w:val="006A7FD5"/>
    <w:rsid w:val="006B06C6"/>
    <w:rsid w:val="006B0EE4"/>
    <w:rsid w:val="006B179F"/>
    <w:rsid w:val="006B2B95"/>
    <w:rsid w:val="006B340F"/>
    <w:rsid w:val="006B5B2D"/>
    <w:rsid w:val="006B5F33"/>
    <w:rsid w:val="006C11A8"/>
    <w:rsid w:val="006C1720"/>
    <w:rsid w:val="006C3F07"/>
    <w:rsid w:val="006C6290"/>
    <w:rsid w:val="006C6F42"/>
    <w:rsid w:val="006C7500"/>
    <w:rsid w:val="006C7F13"/>
    <w:rsid w:val="006D1E33"/>
    <w:rsid w:val="006D3C89"/>
    <w:rsid w:val="006D3F26"/>
    <w:rsid w:val="006D4124"/>
    <w:rsid w:val="006D4636"/>
    <w:rsid w:val="006D597D"/>
    <w:rsid w:val="006D630F"/>
    <w:rsid w:val="006D654A"/>
    <w:rsid w:val="006D775F"/>
    <w:rsid w:val="006E1AF1"/>
    <w:rsid w:val="006E2570"/>
    <w:rsid w:val="006E39F2"/>
    <w:rsid w:val="006E3CCE"/>
    <w:rsid w:val="006E445F"/>
    <w:rsid w:val="006E6879"/>
    <w:rsid w:val="006F2202"/>
    <w:rsid w:val="007003A3"/>
    <w:rsid w:val="00700FD0"/>
    <w:rsid w:val="00701375"/>
    <w:rsid w:val="0070255D"/>
    <w:rsid w:val="007026BC"/>
    <w:rsid w:val="00702D34"/>
    <w:rsid w:val="007031CB"/>
    <w:rsid w:val="0070339F"/>
    <w:rsid w:val="007054EB"/>
    <w:rsid w:val="00705DF9"/>
    <w:rsid w:val="00707173"/>
    <w:rsid w:val="00707C83"/>
    <w:rsid w:val="00711097"/>
    <w:rsid w:val="00716BFF"/>
    <w:rsid w:val="0071757D"/>
    <w:rsid w:val="00717B1D"/>
    <w:rsid w:val="007208CC"/>
    <w:rsid w:val="00720C50"/>
    <w:rsid w:val="0072218E"/>
    <w:rsid w:val="00722F34"/>
    <w:rsid w:val="007246A5"/>
    <w:rsid w:val="007246C8"/>
    <w:rsid w:val="00725DBB"/>
    <w:rsid w:val="00730E87"/>
    <w:rsid w:val="00731934"/>
    <w:rsid w:val="0073197B"/>
    <w:rsid w:val="00737CA5"/>
    <w:rsid w:val="007406BC"/>
    <w:rsid w:val="00740E56"/>
    <w:rsid w:val="00741F93"/>
    <w:rsid w:val="00743548"/>
    <w:rsid w:val="00743602"/>
    <w:rsid w:val="00743A8F"/>
    <w:rsid w:val="0074534D"/>
    <w:rsid w:val="0074587A"/>
    <w:rsid w:val="00747264"/>
    <w:rsid w:val="00747CDD"/>
    <w:rsid w:val="007537AD"/>
    <w:rsid w:val="00753976"/>
    <w:rsid w:val="00755A99"/>
    <w:rsid w:val="007567A8"/>
    <w:rsid w:val="007574A9"/>
    <w:rsid w:val="00757832"/>
    <w:rsid w:val="00757DE4"/>
    <w:rsid w:val="0076131A"/>
    <w:rsid w:val="00761C9B"/>
    <w:rsid w:val="00762979"/>
    <w:rsid w:val="00762EB0"/>
    <w:rsid w:val="00764D40"/>
    <w:rsid w:val="00764E00"/>
    <w:rsid w:val="00764F51"/>
    <w:rsid w:val="007657EC"/>
    <w:rsid w:val="007673AF"/>
    <w:rsid w:val="007676DD"/>
    <w:rsid w:val="00770179"/>
    <w:rsid w:val="00771170"/>
    <w:rsid w:val="007721C3"/>
    <w:rsid w:val="00774CCB"/>
    <w:rsid w:val="00774E01"/>
    <w:rsid w:val="007752D7"/>
    <w:rsid w:val="00775CBB"/>
    <w:rsid w:val="007803BB"/>
    <w:rsid w:val="00783B93"/>
    <w:rsid w:val="00784560"/>
    <w:rsid w:val="0078518E"/>
    <w:rsid w:val="007860B2"/>
    <w:rsid w:val="007863DD"/>
    <w:rsid w:val="00790C76"/>
    <w:rsid w:val="00791CB9"/>
    <w:rsid w:val="00792369"/>
    <w:rsid w:val="007965BA"/>
    <w:rsid w:val="00797FD1"/>
    <w:rsid w:val="007A1EEF"/>
    <w:rsid w:val="007A3464"/>
    <w:rsid w:val="007A5134"/>
    <w:rsid w:val="007A5913"/>
    <w:rsid w:val="007A6986"/>
    <w:rsid w:val="007A6ECA"/>
    <w:rsid w:val="007B1159"/>
    <w:rsid w:val="007B1DBF"/>
    <w:rsid w:val="007B31E6"/>
    <w:rsid w:val="007B703F"/>
    <w:rsid w:val="007B777D"/>
    <w:rsid w:val="007C0355"/>
    <w:rsid w:val="007C270A"/>
    <w:rsid w:val="007C4D1B"/>
    <w:rsid w:val="007C4D66"/>
    <w:rsid w:val="007C56AF"/>
    <w:rsid w:val="007D2E3A"/>
    <w:rsid w:val="007D3FDE"/>
    <w:rsid w:val="007D4161"/>
    <w:rsid w:val="007D64B6"/>
    <w:rsid w:val="007D74F1"/>
    <w:rsid w:val="007D7F2A"/>
    <w:rsid w:val="007E297D"/>
    <w:rsid w:val="007E4180"/>
    <w:rsid w:val="007E6240"/>
    <w:rsid w:val="007E6A0D"/>
    <w:rsid w:val="007F2CD5"/>
    <w:rsid w:val="007F419C"/>
    <w:rsid w:val="007F4243"/>
    <w:rsid w:val="007F510D"/>
    <w:rsid w:val="00802397"/>
    <w:rsid w:val="00803146"/>
    <w:rsid w:val="0081035D"/>
    <w:rsid w:val="00811508"/>
    <w:rsid w:val="008126CA"/>
    <w:rsid w:val="00813577"/>
    <w:rsid w:val="00813892"/>
    <w:rsid w:val="00814011"/>
    <w:rsid w:val="0081599A"/>
    <w:rsid w:val="00815C7D"/>
    <w:rsid w:val="0081651C"/>
    <w:rsid w:val="00816CEE"/>
    <w:rsid w:val="00820503"/>
    <w:rsid w:val="008206AA"/>
    <w:rsid w:val="00822544"/>
    <w:rsid w:val="00824D06"/>
    <w:rsid w:val="00826415"/>
    <w:rsid w:val="008279E8"/>
    <w:rsid w:val="0083280D"/>
    <w:rsid w:val="00832EF8"/>
    <w:rsid w:val="0083323B"/>
    <w:rsid w:val="00833B2D"/>
    <w:rsid w:val="0083627E"/>
    <w:rsid w:val="00836B29"/>
    <w:rsid w:val="0083757D"/>
    <w:rsid w:val="00837950"/>
    <w:rsid w:val="008414D4"/>
    <w:rsid w:val="00841BA2"/>
    <w:rsid w:val="00841C68"/>
    <w:rsid w:val="00844F39"/>
    <w:rsid w:val="00844F6A"/>
    <w:rsid w:val="0084618A"/>
    <w:rsid w:val="00850FE0"/>
    <w:rsid w:val="00853708"/>
    <w:rsid w:val="00853C73"/>
    <w:rsid w:val="008562AA"/>
    <w:rsid w:val="008577BD"/>
    <w:rsid w:val="00857B19"/>
    <w:rsid w:val="00862017"/>
    <w:rsid w:val="00862323"/>
    <w:rsid w:val="00862384"/>
    <w:rsid w:val="00863D2B"/>
    <w:rsid w:val="00864DF1"/>
    <w:rsid w:val="00871332"/>
    <w:rsid w:val="0087342C"/>
    <w:rsid w:val="00873652"/>
    <w:rsid w:val="00873C76"/>
    <w:rsid w:val="0088203B"/>
    <w:rsid w:val="008826AE"/>
    <w:rsid w:val="00882B71"/>
    <w:rsid w:val="0088354E"/>
    <w:rsid w:val="00884DB3"/>
    <w:rsid w:val="00884F97"/>
    <w:rsid w:val="008852E4"/>
    <w:rsid w:val="00885557"/>
    <w:rsid w:val="00886531"/>
    <w:rsid w:val="008871C0"/>
    <w:rsid w:val="00887389"/>
    <w:rsid w:val="0089076F"/>
    <w:rsid w:val="008917FE"/>
    <w:rsid w:val="008958C9"/>
    <w:rsid w:val="00895A60"/>
    <w:rsid w:val="00896962"/>
    <w:rsid w:val="008A00DE"/>
    <w:rsid w:val="008A0573"/>
    <w:rsid w:val="008A05F4"/>
    <w:rsid w:val="008A14C9"/>
    <w:rsid w:val="008A1CD8"/>
    <w:rsid w:val="008A296E"/>
    <w:rsid w:val="008A3721"/>
    <w:rsid w:val="008A4158"/>
    <w:rsid w:val="008B0EB6"/>
    <w:rsid w:val="008B1563"/>
    <w:rsid w:val="008B2182"/>
    <w:rsid w:val="008B2311"/>
    <w:rsid w:val="008B436F"/>
    <w:rsid w:val="008B43E9"/>
    <w:rsid w:val="008B45BA"/>
    <w:rsid w:val="008B4B00"/>
    <w:rsid w:val="008B6DDD"/>
    <w:rsid w:val="008C37C5"/>
    <w:rsid w:val="008C76E9"/>
    <w:rsid w:val="008D14D9"/>
    <w:rsid w:val="008D1EFE"/>
    <w:rsid w:val="008D3777"/>
    <w:rsid w:val="008D59AB"/>
    <w:rsid w:val="008E12A9"/>
    <w:rsid w:val="008E1FA2"/>
    <w:rsid w:val="008E3570"/>
    <w:rsid w:val="008E4C66"/>
    <w:rsid w:val="008E7993"/>
    <w:rsid w:val="008F1823"/>
    <w:rsid w:val="008F2DA2"/>
    <w:rsid w:val="008F4021"/>
    <w:rsid w:val="008F55A1"/>
    <w:rsid w:val="008F6935"/>
    <w:rsid w:val="008F6C50"/>
    <w:rsid w:val="008F75EF"/>
    <w:rsid w:val="0090115F"/>
    <w:rsid w:val="00901D97"/>
    <w:rsid w:val="00901F40"/>
    <w:rsid w:val="00902AAD"/>
    <w:rsid w:val="009038BA"/>
    <w:rsid w:val="00903FC9"/>
    <w:rsid w:val="0091001E"/>
    <w:rsid w:val="0091330E"/>
    <w:rsid w:val="00914BBA"/>
    <w:rsid w:val="00915A9F"/>
    <w:rsid w:val="009208A9"/>
    <w:rsid w:val="00920D85"/>
    <w:rsid w:val="0092182F"/>
    <w:rsid w:val="009228F9"/>
    <w:rsid w:val="009257BD"/>
    <w:rsid w:val="00931DE0"/>
    <w:rsid w:val="00932F0E"/>
    <w:rsid w:val="00935385"/>
    <w:rsid w:val="0093559E"/>
    <w:rsid w:val="00937E67"/>
    <w:rsid w:val="00940149"/>
    <w:rsid w:val="0094058D"/>
    <w:rsid w:val="00940C83"/>
    <w:rsid w:val="0094128C"/>
    <w:rsid w:val="00942B76"/>
    <w:rsid w:val="00943E24"/>
    <w:rsid w:val="00944376"/>
    <w:rsid w:val="00947E1F"/>
    <w:rsid w:val="0095067C"/>
    <w:rsid w:val="00950C60"/>
    <w:rsid w:val="00950F90"/>
    <w:rsid w:val="00951867"/>
    <w:rsid w:val="00954387"/>
    <w:rsid w:val="00955A06"/>
    <w:rsid w:val="0095657C"/>
    <w:rsid w:val="00956C93"/>
    <w:rsid w:val="00957F10"/>
    <w:rsid w:val="00961CB5"/>
    <w:rsid w:val="00963996"/>
    <w:rsid w:val="00963CEC"/>
    <w:rsid w:val="0096494E"/>
    <w:rsid w:val="00964E7B"/>
    <w:rsid w:val="0096580F"/>
    <w:rsid w:val="009772DC"/>
    <w:rsid w:val="0097735C"/>
    <w:rsid w:val="009843F3"/>
    <w:rsid w:val="00985EC0"/>
    <w:rsid w:val="00990134"/>
    <w:rsid w:val="00990D58"/>
    <w:rsid w:val="00991A9E"/>
    <w:rsid w:val="0099276B"/>
    <w:rsid w:val="009939E0"/>
    <w:rsid w:val="00995687"/>
    <w:rsid w:val="00996062"/>
    <w:rsid w:val="00997B85"/>
    <w:rsid w:val="009A0F49"/>
    <w:rsid w:val="009A3CD0"/>
    <w:rsid w:val="009A4B51"/>
    <w:rsid w:val="009A4BA7"/>
    <w:rsid w:val="009A7EFF"/>
    <w:rsid w:val="009B2B44"/>
    <w:rsid w:val="009B5106"/>
    <w:rsid w:val="009B57F5"/>
    <w:rsid w:val="009B6D20"/>
    <w:rsid w:val="009B7238"/>
    <w:rsid w:val="009B77A9"/>
    <w:rsid w:val="009C075B"/>
    <w:rsid w:val="009C08D8"/>
    <w:rsid w:val="009C0FEE"/>
    <w:rsid w:val="009C30E1"/>
    <w:rsid w:val="009C3A86"/>
    <w:rsid w:val="009C3F5F"/>
    <w:rsid w:val="009C4201"/>
    <w:rsid w:val="009C6C72"/>
    <w:rsid w:val="009D04ED"/>
    <w:rsid w:val="009D0D84"/>
    <w:rsid w:val="009D5B8F"/>
    <w:rsid w:val="009E05A9"/>
    <w:rsid w:val="009E0E5D"/>
    <w:rsid w:val="009E1CDA"/>
    <w:rsid w:val="009E23BF"/>
    <w:rsid w:val="009E35E2"/>
    <w:rsid w:val="009E5BC3"/>
    <w:rsid w:val="009E6101"/>
    <w:rsid w:val="009E6D75"/>
    <w:rsid w:val="009E7ED2"/>
    <w:rsid w:val="009F0699"/>
    <w:rsid w:val="009F0C6E"/>
    <w:rsid w:val="009F407C"/>
    <w:rsid w:val="009F5D60"/>
    <w:rsid w:val="009F6669"/>
    <w:rsid w:val="009F7551"/>
    <w:rsid w:val="00A066FE"/>
    <w:rsid w:val="00A10FD7"/>
    <w:rsid w:val="00A117B1"/>
    <w:rsid w:val="00A11D56"/>
    <w:rsid w:val="00A1307C"/>
    <w:rsid w:val="00A207C9"/>
    <w:rsid w:val="00A2293E"/>
    <w:rsid w:val="00A23010"/>
    <w:rsid w:val="00A25637"/>
    <w:rsid w:val="00A25B95"/>
    <w:rsid w:val="00A25CBF"/>
    <w:rsid w:val="00A32EAA"/>
    <w:rsid w:val="00A33253"/>
    <w:rsid w:val="00A364B4"/>
    <w:rsid w:val="00A37F30"/>
    <w:rsid w:val="00A412B6"/>
    <w:rsid w:val="00A4435C"/>
    <w:rsid w:val="00A4562D"/>
    <w:rsid w:val="00A45833"/>
    <w:rsid w:val="00A50496"/>
    <w:rsid w:val="00A5205B"/>
    <w:rsid w:val="00A54B31"/>
    <w:rsid w:val="00A5727A"/>
    <w:rsid w:val="00A572B6"/>
    <w:rsid w:val="00A57331"/>
    <w:rsid w:val="00A63879"/>
    <w:rsid w:val="00A64A6B"/>
    <w:rsid w:val="00A669D3"/>
    <w:rsid w:val="00A67672"/>
    <w:rsid w:val="00A73C0C"/>
    <w:rsid w:val="00A7416B"/>
    <w:rsid w:val="00A77EC8"/>
    <w:rsid w:val="00A806CB"/>
    <w:rsid w:val="00A83332"/>
    <w:rsid w:val="00A833BA"/>
    <w:rsid w:val="00A8389E"/>
    <w:rsid w:val="00A83AA2"/>
    <w:rsid w:val="00A87A2D"/>
    <w:rsid w:val="00A87A5A"/>
    <w:rsid w:val="00A87DD5"/>
    <w:rsid w:val="00A91781"/>
    <w:rsid w:val="00A92533"/>
    <w:rsid w:val="00A95A86"/>
    <w:rsid w:val="00AA3968"/>
    <w:rsid w:val="00AA4113"/>
    <w:rsid w:val="00AA62A5"/>
    <w:rsid w:val="00AA66BF"/>
    <w:rsid w:val="00AA6708"/>
    <w:rsid w:val="00AB03B7"/>
    <w:rsid w:val="00AB0BB3"/>
    <w:rsid w:val="00AB338A"/>
    <w:rsid w:val="00AB3518"/>
    <w:rsid w:val="00AB3D21"/>
    <w:rsid w:val="00AB4752"/>
    <w:rsid w:val="00AB549C"/>
    <w:rsid w:val="00AB733F"/>
    <w:rsid w:val="00AC0A20"/>
    <w:rsid w:val="00AC0B67"/>
    <w:rsid w:val="00AC1089"/>
    <w:rsid w:val="00AC1FC3"/>
    <w:rsid w:val="00AC38B9"/>
    <w:rsid w:val="00AC483F"/>
    <w:rsid w:val="00AD0744"/>
    <w:rsid w:val="00AD093C"/>
    <w:rsid w:val="00AD1367"/>
    <w:rsid w:val="00AD1A98"/>
    <w:rsid w:val="00AD382E"/>
    <w:rsid w:val="00AD3C6D"/>
    <w:rsid w:val="00AD6A5B"/>
    <w:rsid w:val="00AD7A92"/>
    <w:rsid w:val="00AD7ACB"/>
    <w:rsid w:val="00AD7FB4"/>
    <w:rsid w:val="00AE1006"/>
    <w:rsid w:val="00AE3F75"/>
    <w:rsid w:val="00AE3F8B"/>
    <w:rsid w:val="00AE4652"/>
    <w:rsid w:val="00AE5685"/>
    <w:rsid w:val="00AE7979"/>
    <w:rsid w:val="00AF3800"/>
    <w:rsid w:val="00AF3B79"/>
    <w:rsid w:val="00AF6414"/>
    <w:rsid w:val="00B0131D"/>
    <w:rsid w:val="00B0254F"/>
    <w:rsid w:val="00B0679F"/>
    <w:rsid w:val="00B06EA4"/>
    <w:rsid w:val="00B07560"/>
    <w:rsid w:val="00B1063F"/>
    <w:rsid w:val="00B10C54"/>
    <w:rsid w:val="00B1468D"/>
    <w:rsid w:val="00B15C44"/>
    <w:rsid w:val="00B15D28"/>
    <w:rsid w:val="00B21EB9"/>
    <w:rsid w:val="00B22F5A"/>
    <w:rsid w:val="00B233FD"/>
    <w:rsid w:val="00B2496C"/>
    <w:rsid w:val="00B2508B"/>
    <w:rsid w:val="00B25427"/>
    <w:rsid w:val="00B2566B"/>
    <w:rsid w:val="00B261E5"/>
    <w:rsid w:val="00B301DE"/>
    <w:rsid w:val="00B34C26"/>
    <w:rsid w:val="00B406F8"/>
    <w:rsid w:val="00B41C7D"/>
    <w:rsid w:val="00B41F20"/>
    <w:rsid w:val="00B43EC3"/>
    <w:rsid w:val="00B470B7"/>
    <w:rsid w:val="00B50867"/>
    <w:rsid w:val="00B51ED5"/>
    <w:rsid w:val="00B53453"/>
    <w:rsid w:val="00B53CDC"/>
    <w:rsid w:val="00B558DB"/>
    <w:rsid w:val="00B55B2E"/>
    <w:rsid w:val="00B56031"/>
    <w:rsid w:val="00B562BD"/>
    <w:rsid w:val="00B57C3E"/>
    <w:rsid w:val="00B6091B"/>
    <w:rsid w:val="00B60E73"/>
    <w:rsid w:val="00B63721"/>
    <w:rsid w:val="00B638FF"/>
    <w:rsid w:val="00B63D50"/>
    <w:rsid w:val="00B63FC9"/>
    <w:rsid w:val="00B643FD"/>
    <w:rsid w:val="00B644F2"/>
    <w:rsid w:val="00B64510"/>
    <w:rsid w:val="00B658A0"/>
    <w:rsid w:val="00B71367"/>
    <w:rsid w:val="00B72693"/>
    <w:rsid w:val="00B727E8"/>
    <w:rsid w:val="00B74BD3"/>
    <w:rsid w:val="00B74EDC"/>
    <w:rsid w:val="00B755BF"/>
    <w:rsid w:val="00B76C24"/>
    <w:rsid w:val="00B80F68"/>
    <w:rsid w:val="00B81C2A"/>
    <w:rsid w:val="00B8230C"/>
    <w:rsid w:val="00B86353"/>
    <w:rsid w:val="00B90B32"/>
    <w:rsid w:val="00B91233"/>
    <w:rsid w:val="00B91244"/>
    <w:rsid w:val="00B9164E"/>
    <w:rsid w:val="00B91FC1"/>
    <w:rsid w:val="00B924D7"/>
    <w:rsid w:val="00B9283B"/>
    <w:rsid w:val="00B9349C"/>
    <w:rsid w:val="00B936E7"/>
    <w:rsid w:val="00B942A2"/>
    <w:rsid w:val="00B95467"/>
    <w:rsid w:val="00B95929"/>
    <w:rsid w:val="00B95C8F"/>
    <w:rsid w:val="00B961D5"/>
    <w:rsid w:val="00B96998"/>
    <w:rsid w:val="00BA079E"/>
    <w:rsid w:val="00BA1303"/>
    <w:rsid w:val="00BA32D6"/>
    <w:rsid w:val="00BA3EF9"/>
    <w:rsid w:val="00BA4BF4"/>
    <w:rsid w:val="00BA6762"/>
    <w:rsid w:val="00BA6B09"/>
    <w:rsid w:val="00BB0074"/>
    <w:rsid w:val="00BB1164"/>
    <w:rsid w:val="00BB37B0"/>
    <w:rsid w:val="00BB5BA6"/>
    <w:rsid w:val="00BB6256"/>
    <w:rsid w:val="00BC3E5E"/>
    <w:rsid w:val="00BC4B6D"/>
    <w:rsid w:val="00BC6317"/>
    <w:rsid w:val="00BC6A77"/>
    <w:rsid w:val="00BC7322"/>
    <w:rsid w:val="00BD2A3E"/>
    <w:rsid w:val="00BD2B14"/>
    <w:rsid w:val="00BD3176"/>
    <w:rsid w:val="00BD336F"/>
    <w:rsid w:val="00BD348F"/>
    <w:rsid w:val="00BD3611"/>
    <w:rsid w:val="00BD4302"/>
    <w:rsid w:val="00BD481B"/>
    <w:rsid w:val="00BD4D6F"/>
    <w:rsid w:val="00BD55EE"/>
    <w:rsid w:val="00BD6452"/>
    <w:rsid w:val="00BE44F1"/>
    <w:rsid w:val="00BE4F8E"/>
    <w:rsid w:val="00BE68FC"/>
    <w:rsid w:val="00BE6DDA"/>
    <w:rsid w:val="00BF23EC"/>
    <w:rsid w:val="00BF2ACA"/>
    <w:rsid w:val="00BF53A2"/>
    <w:rsid w:val="00BF5482"/>
    <w:rsid w:val="00BF581C"/>
    <w:rsid w:val="00BF6B4C"/>
    <w:rsid w:val="00BF6BFA"/>
    <w:rsid w:val="00BF7AED"/>
    <w:rsid w:val="00C00579"/>
    <w:rsid w:val="00C007AD"/>
    <w:rsid w:val="00C040FF"/>
    <w:rsid w:val="00C052A4"/>
    <w:rsid w:val="00C074C1"/>
    <w:rsid w:val="00C105A5"/>
    <w:rsid w:val="00C10851"/>
    <w:rsid w:val="00C130A6"/>
    <w:rsid w:val="00C15A43"/>
    <w:rsid w:val="00C16D0F"/>
    <w:rsid w:val="00C17877"/>
    <w:rsid w:val="00C17F52"/>
    <w:rsid w:val="00C204F9"/>
    <w:rsid w:val="00C220C7"/>
    <w:rsid w:val="00C22D64"/>
    <w:rsid w:val="00C244CB"/>
    <w:rsid w:val="00C24B52"/>
    <w:rsid w:val="00C25520"/>
    <w:rsid w:val="00C261F4"/>
    <w:rsid w:val="00C273BF"/>
    <w:rsid w:val="00C2790C"/>
    <w:rsid w:val="00C31DCE"/>
    <w:rsid w:val="00C32334"/>
    <w:rsid w:val="00C32CE2"/>
    <w:rsid w:val="00C341F0"/>
    <w:rsid w:val="00C35D35"/>
    <w:rsid w:val="00C36F8A"/>
    <w:rsid w:val="00C415EC"/>
    <w:rsid w:val="00C42363"/>
    <w:rsid w:val="00C45052"/>
    <w:rsid w:val="00C45D64"/>
    <w:rsid w:val="00C463A3"/>
    <w:rsid w:val="00C5089F"/>
    <w:rsid w:val="00C51D1A"/>
    <w:rsid w:val="00C53ECF"/>
    <w:rsid w:val="00C54520"/>
    <w:rsid w:val="00C551FD"/>
    <w:rsid w:val="00C60D80"/>
    <w:rsid w:val="00C616F8"/>
    <w:rsid w:val="00C61905"/>
    <w:rsid w:val="00C624ED"/>
    <w:rsid w:val="00C632E8"/>
    <w:rsid w:val="00C63A0A"/>
    <w:rsid w:val="00C659A5"/>
    <w:rsid w:val="00C65FAC"/>
    <w:rsid w:val="00C67930"/>
    <w:rsid w:val="00C70292"/>
    <w:rsid w:val="00C71703"/>
    <w:rsid w:val="00C7180B"/>
    <w:rsid w:val="00C72207"/>
    <w:rsid w:val="00C76BCC"/>
    <w:rsid w:val="00C770D3"/>
    <w:rsid w:val="00C775B0"/>
    <w:rsid w:val="00C77783"/>
    <w:rsid w:val="00C80506"/>
    <w:rsid w:val="00C80E90"/>
    <w:rsid w:val="00C8269C"/>
    <w:rsid w:val="00C86715"/>
    <w:rsid w:val="00C86BE7"/>
    <w:rsid w:val="00C90F33"/>
    <w:rsid w:val="00C93734"/>
    <w:rsid w:val="00C9413B"/>
    <w:rsid w:val="00C94B98"/>
    <w:rsid w:val="00C97324"/>
    <w:rsid w:val="00CA1776"/>
    <w:rsid w:val="00CA275E"/>
    <w:rsid w:val="00CA4E25"/>
    <w:rsid w:val="00CA605D"/>
    <w:rsid w:val="00CA7441"/>
    <w:rsid w:val="00CA76B6"/>
    <w:rsid w:val="00CA7C10"/>
    <w:rsid w:val="00CB065B"/>
    <w:rsid w:val="00CB38D7"/>
    <w:rsid w:val="00CB737E"/>
    <w:rsid w:val="00CB7FA8"/>
    <w:rsid w:val="00CC11E7"/>
    <w:rsid w:val="00CC4294"/>
    <w:rsid w:val="00CC48BE"/>
    <w:rsid w:val="00CC7CD8"/>
    <w:rsid w:val="00CD010D"/>
    <w:rsid w:val="00CD1102"/>
    <w:rsid w:val="00CD1ED4"/>
    <w:rsid w:val="00CD2FCD"/>
    <w:rsid w:val="00CD37F3"/>
    <w:rsid w:val="00CD573F"/>
    <w:rsid w:val="00CD7A35"/>
    <w:rsid w:val="00CD7F62"/>
    <w:rsid w:val="00CE348D"/>
    <w:rsid w:val="00CE5319"/>
    <w:rsid w:val="00CE6710"/>
    <w:rsid w:val="00CE7D5B"/>
    <w:rsid w:val="00CF1431"/>
    <w:rsid w:val="00CF15D2"/>
    <w:rsid w:val="00CF167B"/>
    <w:rsid w:val="00CF3B3E"/>
    <w:rsid w:val="00CF60EE"/>
    <w:rsid w:val="00CF787F"/>
    <w:rsid w:val="00D00686"/>
    <w:rsid w:val="00D0079C"/>
    <w:rsid w:val="00D02038"/>
    <w:rsid w:val="00D03397"/>
    <w:rsid w:val="00D0404A"/>
    <w:rsid w:val="00D04ACD"/>
    <w:rsid w:val="00D0770C"/>
    <w:rsid w:val="00D1036A"/>
    <w:rsid w:val="00D142EE"/>
    <w:rsid w:val="00D145D0"/>
    <w:rsid w:val="00D1631B"/>
    <w:rsid w:val="00D16B4B"/>
    <w:rsid w:val="00D17AAD"/>
    <w:rsid w:val="00D224BD"/>
    <w:rsid w:val="00D228A4"/>
    <w:rsid w:val="00D22DDF"/>
    <w:rsid w:val="00D2352F"/>
    <w:rsid w:val="00D2723C"/>
    <w:rsid w:val="00D323B9"/>
    <w:rsid w:val="00D32C93"/>
    <w:rsid w:val="00D33695"/>
    <w:rsid w:val="00D34FFD"/>
    <w:rsid w:val="00D37315"/>
    <w:rsid w:val="00D4055C"/>
    <w:rsid w:val="00D43B12"/>
    <w:rsid w:val="00D464EF"/>
    <w:rsid w:val="00D46979"/>
    <w:rsid w:val="00D532A8"/>
    <w:rsid w:val="00D539DE"/>
    <w:rsid w:val="00D5479C"/>
    <w:rsid w:val="00D54DA2"/>
    <w:rsid w:val="00D55220"/>
    <w:rsid w:val="00D56FFD"/>
    <w:rsid w:val="00D61C33"/>
    <w:rsid w:val="00D61DAA"/>
    <w:rsid w:val="00D62C2C"/>
    <w:rsid w:val="00D63261"/>
    <w:rsid w:val="00D63BDF"/>
    <w:rsid w:val="00D64631"/>
    <w:rsid w:val="00D64851"/>
    <w:rsid w:val="00D65CA9"/>
    <w:rsid w:val="00D67AFB"/>
    <w:rsid w:val="00D70F05"/>
    <w:rsid w:val="00D72C4B"/>
    <w:rsid w:val="00D73033"/>
    <w:rsid w:val="00D735C4"/>
    <w:rsid w:val="00D750DA"/>
    <w:rsid w:val="00D76DE1"/>
    <w:rsid w:val="00D77835"/>
    <w:rsid w:val="00D80B9B"/>
    <w:rsid w:val="00D82B75"/>
    <w:rsid w:val="00D83C07"/>
    <w:rsid w:val="00D915F8"/>
    <w:rsid w:val="00D9215B"/>
    <w:rsid w:val="00D94BB8"/>
    <w:rsid w:val="00D95AFC"/>
    <w:rsid w:val="00D964D0"/>
    <w:rsid w:val="00D97716"/>
    <w:rsid w:val="00D97732"/>
    <w:rsid w:val="00DA02F7"/>
    <w:rsid w:val="00DA1D94"/>
    <w:rsid w:val="00DA3353"/>
    <w:rsid w:val="00DA6FE1"/>
    <w:rsid w:val="00DB425E"/>
    <w:rsid w:val="00DB54D0"/>
    <w:rsid w:val="00DB7C37"/>
    <w:rsid w:val="00DC2981"/>
    <w:rsid w:val="00DC3266"/>
    <w:rsid w:val="00DC5075"/>
    <w:rsid w:val="00DC6C8F"/>
    <w:rsid w:val="00DC70C0"/>
    <w:rsid w:val="00DD095A"/>
    <w:rsid w:val="00DD2863"/>
    <w:rsid w:val="00DD766C"/>
    <w:rsid w:val="00DD7929"/>
    <w:rsid w:val="00DE1725"/>
    <w:rsid w:val="00DE17FC"/>
    <w:rsid w:val="00DE1BF4"/>
    <w:rsid w:val="00DE2678"/>
    <w:rsid w:val="00DE47E2"/>
    <w:rsid w:val="00DE5114"/>
    <w:rsid w:val="00DE5588"/>
    <w:rsid w:val="00DE5F3A"/>
    <w:rsid w:val="00DE7B63"/>
    <w:rsid w:val="00DF0D6A"/>
    <w:rsid w:val="00DF47F1"/>
    <w:rsid w:val="00DF4FE7"/>
    <w:rsid w:val="00DF55A3"/>
    <w:rsid w:val="00DF5629"/>
    <w:rsid w:val="00DF6A60"/>
    <w:rsid w:val="00E07B03"/>
    <w:rsid w:val="00E1024A"/>
    <w:rsid w:val="00E1110D"/>
    <w:rsid w:val="00E11296"/>
    <w:rsid w:val="00E12CE1"/>
    <w:rsid w:val="00E143EA"/>
    <w:rsid w:val="00E14A00"/>
    <w:rsid w:val="00E15595"/>
    <w:rsid w:val="00E16B31"/>
    <w:rsid w:val="00E171AD"/>
    <w:rsid w:val="00E17D23"/>
    <w:rsid w:val="00E207EB"/>
    <w:rsid w:val="00E214D6"/>
    <w:rsid w:val="00E22394"/>
    <w:rsid w:val="00E231F9"/>
    <w:rsid w:val="00E271B4"/>
    <w:rsid w:val="00E274AB"/>
    <w:rsid w:val="00E27C93"/>
    <w:rsid w:val="00E309CB"/>
    <w:rsid w:val="00E33098"/>
    <w:rsid w:val="00E3332D"/>
    <w:rsid w:val="00E334DE"/>
    <w:rsid w:val="00E3390D"/>
    <w:rsid w:val="00E34ED3"/>
    <w:rsid w:val="00E35C95"/>
    <w:rsid w:val="00E37A50"/>
    <w:rsid w:val="00E37B2F"/>
    <w:rsid w:val="00E40EB9"/>
    <w:rsid w:val="00E410E5"/>
    <w:rsid w:val="00E429D6"/>
    <w:rsid w:val="00E43DCA"/>
    <w:rsid w:val="00E474BB"/>
    <w:rsid w:val="00E47E39"/>
    <w:rsid w:val="00E50474"/>
    <w:rsid w:val="00E5105B"/>
    <w:rsid w:val="00E516E3"/>
    <w:rsid w:val="00E517C7"/>
    <w:rsid w:val="00E51E13"/>
    <w:rsid w:val="00E52B1E"/>
    <w:rsid w:val="00E53537"/>
    <w:rsid w:val="00E544C3"/>
    <w:rsid w:val="00E55419"/>
    <w:rsid w:val="00E562BB"/>
    <w:rsid w:val="00E57E85"/>
    <w:rsid w:val="00E61515"/>
    <w:rsid w:val="00E63E56"/>
    <w:rsid w:val="00E66B56"/>
    <w:rsid w:val="00E7234E"/>
    <w:rsid w:val="00E74110"/>
    <w:rsid w:val="00E74450"/>
    <w:rsid w:val="00E76457"/>
    <w:rsid w:val="00E80FD5"/>
    <w:rsid w:val="00E8182D"/>
    <w:rsid w:val="00E81FEF"/>
    <w:rsid w:val="00E851E8"/>
    <w:rsid w:val="00E85D4A"/>
    <w:rsid w:val="00E86E72"/>
    <w:rsid w:val="00E878C8"/>
    <w:rsid w:val="00E90616"/>
    <w:rsid w:val="00E944F5"/>
    <w:rsid w:val="00E94E13"/>
    <w:rsid w:val="00E95013"/>
    <w:rsid w:val="00E95C54"/>
    <w:rsid w:val="00E97707"/>
    <w:rsid w:val="00EA13CD"/>
    <w:rsid w:val="00EA38AE"/>
    <w:rsid w:val="00EA69EE"/>
    <w:rsid w:val="00EA7211"/>
    <w:rsid w:val="00EB4D67"/>
    <w:rsid w:val="00EB76AD"/>
    <w:rsid w:val="00EC0DF0"/>
    <w:rsid w:val="00EC1071"/>
    <w:rsid w:val="00EC1123"/>
    <w:rsid w:val="00EC1554"/>
    <w:rsid w:val="00EC3121"/>
    <w:rsid w:val="00EC421D"/>
    <w:rsid w:val="00EC4EB8"/>
    <w:rsid w:val="00EC574D"/>
    <w:rsid w:val="00EC7D10"/>
    <w:rsid w:val="00ED06AF"/>
    <w:rsid w:val="00ED1106"/>
    <w:rsid w:val="00EE01B1"/>
    <w:rsid w:val="00EE0F4C"/>
    <w:rsid w:val="00EE0F60"/>
    <w:rsid w:val="00EE107F"/>
    <w:rsid w:val="00EE11AB"/>
    <w:rsid w:val="00EE1DB0"/>
    <w:rsid w:val="00EE25B0"/>
    <w:rsid w:val="00EE2B37"/>
    <w:rsid w:val="00EE31F1"/>
    <w:rsid w:val="00EE3BB5"/>
    <w:rsid w:val="00EE713D"/>
    <w:rsid w:val="00EF13A1"/>
    <w:rsid w:val="00EF4082"/>
    <w:rsid w:val="00EF56A2"/>
    <w:rsid w:val="00EF5DCB"/>
    <w:rsid w:val="00EF72E5"/>
    <w:rsid w:val="00EF7EB0"/>
    <w:rsid w:val="00F02200"/>
    <w:rsid w:val="00F02DF6"/>
    <w:rsid w:val="00F03865"/>
    <w:rsid w:val="00F05530"/>
    <w:rsid w:val="00F055E4"/>
    <w:rsid w:val="00F0772B"/>
    <w:rsid w:val="00F11B9C"/>
    <w:rsid w:val="00F12B94"/>
    <w:rsid w:val="00F14689"/>
    <w:rsid w:val="00F14905"/>
    <w:rsid w:val="00F17084"/>
    <w:rsid w:val="00F2012D"/>
    <w:rsid w:val="00F24943"/>
    <w:rsid w:val="00F24AAA"/>
    <w:rsid w:val="00F24C54"/>
    <w:rsid w:val="00F257FF"/>
    <w:rsid w:val="00F26303"/>
    <w:rsid w:val="00F2665A"/>
    <w:rsid w:val="00F3017F"/>
    <w:rsid w:val="00F302CD"/>
    <w:rsid w:val="00F30A36"/>
    <w:rsid w:val="00F30CEB"/>
    <w:rsid w:val="00F311E4"/>
    <w:rsid w:val="00F32097"/>
    <w:rsid w:val="00F357DC"/>
    <w:rsid w:val="00F379DD"/>
    <w:rsid w:val="00F411B3"/>
    <w:rsid w:val="00F41977"/>
    <w:rsid w:val="00F436E3"/>
    <w:rsid w:val="00F46BB0"/>
    <w:rsid w:val="00F476CE"/>
    <w:rsid w:val="00F47B2A"/>
    <w:rsid w:val="00F5147A"/>
    <w:rsid w:val="00F55E40"/>
    <w:rsid w:val="00F60CCD"/>
    <w:rsid w:val="00F646D9"/>
    <w:rsid w:val="00F64A14"/>
    <w:rsid w:val="00F665B7"/>
    <w:rsid w:val="00F67005"/>
    <w:rsid w:val="00F70374"/>
    <w:rsid w:val="00F70837"/>
    <w:rsid w:val="00F7085E"/>
    <w:rsid w:val="00F73A49"/>
    <w:rsid w:val="00F759A1"/>
    <w:rsid w:val="00F75ADB"/>
    <w:rsid w:val="00F764EE"/>
    <w:rsid w:val="00F76FC2"/>
    <w:rsid w:val="00F80A4A"/>
    <w:rsid w:val="00F80ED4"/>
    <w:rsid w:val="00F8287A"/>
    <w:rsid w:val="00F835E7"/>
    <w:rsid w:val="00F91877"/>
    <w:rsid w:val="00F91A0E"/>
    <w:rsid w:val="00F92AE6"/>
    <w:rsid w:val="00F93C49"/>
    <w:rsid w:val="00F94062"/>
    <w:rsid w:val="00F945D2"/>
    <w:rsid w:val="00F94CD5"/>
    <w:rsid w:val="00FA0141"/>
    <w:rsid w:val="00FA25F6"/>
    <w:rsid w:val="00FA27DE"/>
    <w:rsid w:val="00FA43BC"/>
    <w:rsid w:val="00FA6FF9"/>
    <w:rsid w:val="00FA7AAC"/>
    <w:rsid w:val="00FB28BE"/>
    <w:rsid w:val="00FB2CE7"/>
    <w:rsid w:val="00FB3057"/>
    <w:rsid w:val="00FB3EFB"/>
    <w:rsid w:val="00FB4FCF"/>
    <w:rsid w:val="00FB5EC4"/>
    <w:rsid w:val="00FB6349"/>
    <w:rsid w:val="00FB7234"/>
    <w:rsid w:val="00FC2116"/>
    <w:rsid w:val="00FC3EDB"/>
    <w:rsid w:val="00FC490E"/>
    <w:rsid w:val="00FC4A15"/>
    <w:rsid w:val="00FC6EFD"/>
    <w:rsid w:val="00FD0C3F"/>
    <w:rsid w:val="00FD0D11"/>
    <w:rsid w:val="00FD1E6A"/>
    <w:rsid w:val="00FD3D05"/>
    <w:rsid w:val="00FD74CD"/>
    <w:rsid w:val="00FD7780"/>
    <w:rsid w:val="00FE12B3"/>
    <w:rsid w:val="00FE2C54"/>
    <w:rsid w:val="00FE2DBE"/>
    <w:rsid w:val="00FE3BF8"/>
    <w:rsid w:val="00FE4EDC"/>
    <w:rsid w:val="00FE5C5C"/>
    <w:rsid w:val="00FE5C75"/>
    <w:rsid w:val="00FE5F17"/>
    <w:rsid w:val="00FF1D1C"/>
    <w:rsid w:val="00FF1E27"/>
    <w:rsid w:val="00FF45B5"/>
    <w:rsid w:val="00FF5167"/>
    <w:rsid w:val="00FF6D27"/>
    <w:rsid w:val="00FF7034"/>
    <w:rsid w:val="023E098D"/>
    <w:rsid w:val="0860CC3E"/>
    <w:rsid w:val="0E0EDA84"/>
    <w:rsid w:val="10140B61"/>
    <w:rsid w:val="1158E31D"/>
    <w:rsid w:val="165643BC"/>
    <w:rsid w:val="181AFE13"/>
    <w:rsid w:val="1A13E1F4"/>
    <w:rsid w:val="1D7500CD"/>
    <w:rsid w:val="210A8FA2"/>
    <w:rsid w:val="23D794B9"/>
    <w:rsid w:val="249E5960"/>
    <w:rsid w:val="252AB5DA"/>
    <w:rsid w:val="25C3DAB1"/>
    <w:rsid w:val="27B3493F"/>
    <w:rsid w:val="2907D1C2"/>
    <w:rsid w:val="2ABFE37A"/>
    <w:rsid w:val="2C847B25"/>
    <w:rsid w:val="2D93121D"/>
    <w:rsid w:val="32EEF86C"/>
    <w:rsid w:val="341C51DB"/>
    <w:rsid w:val="390EA1A5"/>
    <w:rsid w:val="3B34CD6A"/>
    <w:rsid w:val="3BAC6CB1"/>
    <w:rsid w:val="40B4BC3A"/>
    <w:rsid w:val="46BA0856"/>
    <w:rsid w:val="47FD0A85"/>
    <w:rsid w:val="49C68324"/>
    <w:rsid w:val="4E41A5A4"/>
    <w:rsid w:val="4EB47872"/>
    <w:rsid w:val="4F6925ED"/>
    <w:rsid w:val="55AD6F57"/>
    <w:rsid w:val="58EC049B"/>
    <w:rsid w:val="594587C4"/>
    <w:rsid w:val="5B5630AF"/>
    <w:rsid w:val="5B9F3E50"/>
    <w:rsid w:val="62CD61D3"/>
    <w:rsid w:val="64D11C05"/>
    <w:rsid w:val="65D59B6F"/>
    <w:rsid w:val="6673B3A7"/>
    <w:rsid w:val="67D7FA30"/>
    <w:rsid w:val="67D98507"/>
    <w:rsid w:val="69C8A887"/>
    <w:rsid w:val="6AEA7C1F"/>
    <w:rsid w:val="75995FB2"/>
    <w:rsid w:val="762DF913"/>
    <w:rsid w:val="770327C3"/>
    <w:rsid w:val="77607364"/>
    <w:rsid w:val="777A394D"/>
    <w:rsid w:val="7A5ED5BC"/>
    <w:rsid w:val="7AF8045F"/>
    <w:rsid w:val="7B013287"/>
    <w:rsid w:val="7B97434F"/>
    <w:rsid w:val="7E51039C"/>
    <w:rsid w:val="7F033DD9"/>
    <w:rsid w:val="7FF23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590C18"/>
  <w15:chartTrackingRefBased/>
  <w15:docId w15:val="{05ED66E0-DCCA-417F-A6B1-1F70CDC9B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3B93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783B93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130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3B93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Doc-text2Char">
    <w:name w:val="Doc-text2 Char"/>
    <w:link w:val="Doc-text2"/>
    <w:qFormat/>
    <w:locked/>
    <w:rsid w:val="0050388E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50388E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C624ED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256C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56C0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C0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C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C02"/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6C0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C02"/>
    <w:rPr>
      <w:rFonts w:ascii="Segoe UI" w:eastAsia="Malgun Gothic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basedOn w:val="Normal"/>
    <w:link w:val="EditorsNoteChar"/>
    <w:qFormat/>
    <w:rsid w:val="00523B51"/>
    <w:pPr>
      <w:keepLines/>
      <w:ind w:left="1135" w:hanging="851"/>
    </w:pPr>
    <w:rPr>
      <w:rFonts w:eastAsiaTheme="minorEastAsia"/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523B51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53095B"/>
    <w:pPr>
      <w:spacing w:before="100" w:beforeAutospacing="1" w:after="100" w:afterAutospacing="1"/>
    </w:pPr>
    <w:rPr>
      <w:rFonts w:eastAsia="Times New Roman"/>
      <w:sz w:val="24"/>
      <w:szCs w:val="24"/>
      <w:lang w:val="en-US" w:eastAsia="zh-TW"/>
    </w:rPr>
  </w:style>
  <w:style w:type="paragraph" w:customStyle="1" w:styleId="TH">
    <w:name w:val="TH"/>
    <w:basedOn w:val="Normal"/>
    <w:link w:val="THChar"/>
    <w:qFormat/>
    <w:rsid w:val="00637A18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qFormat/>
    <w:rsid w:val="00637A18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FChar">
    <w:name w:val="TF Char"/>
    <w:link w:val="TF"/>
    <w:qFormat/>
    <w:rsid w:val="00637A18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1F1A0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E95C54"/>
    <w:pPr>
      <w:ind w:left="568" w:hanging="284"/>
      <w:contextualSpacing w:val="0"/>
    </w:pPr>
    <w:rPr>
      <w:rFonts w:eastAsia="Times New Roman"/>
    </w:rPr>
  </w:style>
  <w:style w:type="character" w:customStyle="1" w:styleId="B1Char">
    <w:name w:val="B1 Char"/>
    <w:link w:val="B1"/>
    <w:locked/>
    <w:rsid w:val="00E95C5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E95C54"/>
    <w:pPr>
      <w:ind w:left="360" w:hanging="36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DD792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D7929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6D630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6D630F"/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6D630F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table" w:styleId="TableGrid">
    <w:name w:val="Table Grid"/>
    <w:basedOn w:val="TableNormal"/>
    <w:rsid w:val="00901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42614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sid w:val="0042614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397352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C9413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C9413B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2F6D5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2F6D5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2F6D51"/>
    <w:pPr>
      <w:ind w:left="720" w:hanging="360"/>
      <w:contextualSpacing/>
    </w:pPr>
  </w:style>
  <w:style w:type="paragraph" w:customStyle="1" w:styleId="EQ">
    <w:name w:val="EQ"/>
    <w:basedOn w:val="Normal"/>
    <w:next w:val="Normal"/>
    <w:rsid w:val="00E86E7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noProof/>
      <w:lang w:eastAsia="ja-JP"/>
    </w:rPr>
  </w:style>
  <w:style w:type="paragraph" w:customStyle="1" w:styleId="PL">
    <w:name w:val="PL"/>
    <w:link w:val="PLChar"/>
    <w:qFormat/>
    <w:rsid w:val="00E86E7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E86E7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1301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styleId="Hyperlink">
    <w:name w:val="Hyperlink"/>
    <w:uiPriority w:val="99"/>
    <w:qFormat/>
    <w:rsid w:val="00344C56"/>
    <w:rPr>
      <w:color w:val="0000FF"/>
      <w:u w:val="single"/>
    </w:rPr>
  </w:style>
  <w:style w:type="character" w:customStyle="1" w:styleId="B1Char1">
    <w:name w:val="B1 Char1"/>
    <w:qFormat/>
    <w:rsid w:val="00344C56"/>
    <w:rPr>
      <w:rFonts w:ascii="Arial" w:eastAsia="Times New Roman" w:hAnsi="Arial"/>
      <w:lang w:eastAsia="en-US"/>
    </w:rPr>
  </w:style>
  <w:style w:type="paragraph" w:customStyle="1" w:styleId="Agreement">
    <w:name w:val="Agreement"/>
    <w:basedOn w:val="Normal"/>
    <w:next w:val="Doc-text2"/>
    <w:qFormat/>
    <w:rsid w:val="00B727E8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BC4B6D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C4B6D"/>
    <w:rPr>
      <w:color w:val="2B579A"/>
      <w:shd w:val="clear" w:color="auto" w:fill="E1DFDD"/>
    </w:rPr>
  </w:style>
  <w:style w:type="character" w:customStyle="1" w:styleId="apple-converted-space">
    <w:name w:val="apple-converted-space"/>
    <w:basedOn w:val="DefaultParagraphFont"/>
    <w:qFormat/>
    <w:rsid w:val="00002C0F"/>
  </w:style>
  <w:style w:type="character" w:styleId="FollowedHyperlink">
    <w:name w:val="FollowedHyperlink"/>
    <w:basedOn w:val="DefaultParagraphFont"/>
    <w:uiPriority w:val="99"/>
    <w:semiHidden/>
    <w:unhideWhenUsed/>
    <w:rsid w:val="00F55E4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8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5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5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3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578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n.wikipedia.org/wiki/Earth%27s_rotation" TargetMode="External"/><Relationship Id="rId18" Type="http://schemas.openxmlformats.org/officeDocument/2006/relationships/hyperlink" Target="https://en.wikipedia.org/wiki/Geostationary_orbit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Geosynchronous_orbit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en.wikipedia.org/wiki/Orbital_period" TargetMode="External"/><Relationship Id="rId17" Type="http://schemas.openxmlformats.org/officeDocument/2006/relationships/hyperlink" Target="https://en.wikipedia.org/wiki/Orbital_eccentricity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en.wikipedia.org/wiki/Orbital_inclination" TargetMode="Externa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n.wikipedia.org/wiki/Orbit" TargetMode="Externa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en.wikipedia.org/wiki/Analemma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https://en.wikipedia.org/wiki/Celestial_equato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n.wikipedia.org/wiki/Sidereal_day" TargetMode="External"/><Relationship Id="rId22" Type="http://schemas.openxmlformats.org/officeDocument/2006/relationships/hyperlink" Target="https://www.n2yo.com/?s=3682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06E02654-FF52-4C87-833E-737396BBF4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C3674E-4258-4D5E-B0B2-AA04701039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29C876-1212-4EBA-93F1-3FA81EAA48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CDC06D-8181-4B1A-ADFA-AA17BA4961F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2362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Intel-Candy</dc:creator>
  <cp:keywords>CTPClassification=CTP_NT</cp:keywords>
  <dc:description/>
  <cp:lastModifiedBy>Tangxun</cp:lastModifiedBy>
  <cp:revision>113</cp:revision>
  <dcterms:created xsi:type="dcterms:W3CDTF">2021-11-26T03:33:00Z</dcterms:created>
  <dcterms:modified xsi:type="dcterms:W3CDTF">2022-02-14T07:53:00Z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0x010100C3355BB4B7850E44A83DAD8AF6CF14B0</vt:lpwstr>
  </property>
  <property fmtid="{D5CDD505-2E9C-101B-9397-08002B2CF9AE}" pid="3" name="TitusGUID">
    <vt:lpwstr>7ff9bc51-6f96-44e1-9e05-c240cb3f1cb3</vt:lpwstr>
  </property>
  <property fmtid="{D5CDD505-2E9C-101B-9397-08002B2CF9AE}" pid="4" name="CTP_TimeStamp">
    <vt:lpwstr>2020-08-07 04:44:12Z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